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51564" w14:textId="77777777" w:rsidR="007356E3" w:rsidRDefault="007356E3" w:rsidP="00891F81">
      <w:pPr>
        <w:jc w:val="center"/>
        <w:rPr>
          <w:sz w:val="24"/>
          <w:lang w:val="es-CL" w:bidi="pa-IN"/>
        </w:rPr>
      </w:pPr>
      <w:r w:rsidRPr="002D2634">
        <w:rPr>
          <w:rFonts w:ascii="Arial" w:hAnsi="Arial" w:cs="Arial"/>
          <w:b/>
          <w:lang w:eastAsia="es-CL"/>
        </w:rPr>
        <w:t>CONSTRUCCION CENTRO INTERDISCIPLINARIO DE NEUROCIENCIA, VALPARAISO</w:t>
      </w:r>
      <w:r>
        <w:rPr>
          <w:sz w:val="24"/>
          <w:lang w:val="es-CL" w:bidi="pa-IN"/>
        </w:rPr>
        <w:t xml:space="preserve"> </w:t>
      </w:r>
    </w:p>
    <w:p w14:paraId="57BE0DFD" w14:textId="2FC5F494" w:rsidR="00891F81" w:rsidRDefault="00891F81" w:rsidP="00891F81">
      <w:pPr>
        <w:jc w:val="center"/>
        <w:rPr>
          <w:sz w:val="24"/>
          <w:lang w:val="es-CL" w:eastAsia="en-US" w:bidi="pa-IN"/>
        </w:rPr>
      </w:pPr>
      <w:r>
        <w:rPr>
          <w:sz w:val="24"/>
          <w:lang w:val="es-CL" w:bidi="pa-IN"/>
        </w:rPr>
        <w:t>(FEC</w:t>
      </w:r>
      <w:r w:rsidR="00E85F47">
        <w:rPr>
          <w:sz w:val="24"/>
          <w:lang w:val="es-CL" w:bidi="pa-IN"/>
        </w:rPr>
        <w:t xml:space="preserve">HA ACTUALIZACIÓN INFORMACIÓN: </w:t>
      </w:r>
      <w:r w:rsidR="003B69E8">
        <w:rPr>
          <w:sz w:val="24"/>
          <w:lang w:val="es-CL" w:bidi="pa-IN"/>
        </w:rPr>
        <w:t>Diciembre</w:t>
      </w:r>
      <w:r w:rsidR="005755D5">
        <w:rPr>
          <w:sz w:val="24"/>
          <w:lang w:val="es-CL" w:bidi="pa-IN"/>
        </w:rPr>
        <w:t xml:space="preserve"> 2025</w:t>
      </w:r>
      <w:r>
        <w:rPr>
          <w:sz w:val="24"/>
          <w:lang w:val="es-CL" w:bidi="pa-IN"/>
        </w:rPr>
        <w:t>)</w:t>
      </w:r>
    </w:p>
    <w:p w14:paraId="6D748DE1" w14:textId="77777777" w:rsidR="00891F81" w:rsidRDefault="00891F81" w:rsidP="00891F81">
      <w:pPr>
        <w:pStyle w:val="Prrafodelista"/>
        <w:numPr>
          <w:ilvl w:val="0"/>
          <w:numId w:val="26"/>
        </w:numPr>
        <w:autoSpaceDN w:val="0"/>
        <w:spacing w:before="100" w:beforeAutospacing="1"/>
        <w:rPr>
          <w:rFonts w:cs="Arial"/>
          <w:b/>
          <w:bCs/>
          <w:lang w:eastAsia="en-US" w:bidi="pa-IN"/>
        </w:rPr>
      </w:pPr>
      <w:r>
        <w:rPr>
          <w:rFonts w:cs="Arial"/>
          <w:b/>
          <w:bCs/>
          <w:lang w:bidi="pa-IN"/>
        </w:rPr>
        <w:t>ANTECEDENTES DEL CONTRATO</w:t>
      </w:r>
      <w:bookmarkStart w:id="0" w:name="_GoBack"/>
      <w:bookmarkEnd w:id="0"/>
    </w:p>
    <w:p w14:paraId="34ECB4B6" w14:textId="77777777" w:rsidR="00891F81" w:rsidRPr="0094316D" w:rsidRDefault="00891F81" w:rsidP="00E0360C">
      <w:pPr>
        <w:jc w:val="center"/>
        <w:rPr>
          <w:rFonts w:cs="Calibri"/>
          <w:b/>
          <w:bCs/>
          <w:color w:val="000000"/>
          <w:sz w:val="24"/>
          <w:szCs w:val="24"/>
          <w:lang w:val="es-CL" w:eastAsia="es-CL"/>
        </w:rPr>
      </w:pPr>
    </w:p>
    <w:tbl>
      <w:tblPr>
        <w:tblW w:w="9923" w:type="dxa"/>
        <w:tblInd w:w="70" w:type="dxa"/>
        <w:tblCellMar>
          <w:left w:w="70" w:type="dxa"/>
          <w:right w:w="70" w:type="dxa"/>
        </w:tblCellMar>
        <w:tblLook w:val="04A0" w:firstRow="1" w:lastRow="0" w:firstColumn="1" w:lastColumn="0" w:noHBand="0" w:noVBand="1"/>
      </w:tblPr>
      <w:tblGrid>
        <w:gridCol w:w="3255"/>
        <w:gridCol w:w="6668"/>
      </w:tblGrid>
      <w:tr w:rsidR="00D508DD" w:rsidRPr="006D4AF9" w14:paraId="1DD4BB5E" w14:textId="77777777" w:rsidTr="7A79940F">
        <w:trPr>
          <w:trHeight w:val="289"/>
        </w:trPr>
        <w:tc>
          <w:tcPr>
            <w:tcW w:w="3255" w:type="dxa"/>
            <w:tcBorders>
              <w:top w:val="single" w:sz="4" w:space="0" w:color="auto"/>
              <w:left w:val="single" w:sz="4" w:space="0" w:color="auto"/>
              <w:bottom w:val="single" w:sz="4" w:space="0" w:color="auto"/>
              <w:right w:val="single" w:sz="4" w:space="0" w:color="auto"/>
            </w:tcBorders>
            <w:shd w:val="clear" w:color="auto" w:fill="C5D9F1"/>
            <w:vAlign w:val="center"/>
            <w:hideMark/>
          </w:tcPr>
          <w:p w14:paraId="2937386E" w14:textId="77777777" w:rsidR="00D508DD" w:rsidRPr="006D4AF9" w:rsidRDefault="00D508DD" w:rsidP="00D508DD">
            <w:pPr>
              <w:jc w:val="left"/>
              <w:rPr>
                <w:rFonts w:cs="Calibri"/>
                <w:b/>
                <w:bCs/>
                <w:color w:val="000000"/>
                <w:sz w:val="18"/>
                <w:szCs w:val="16"/>
                <w:lang w:val="es-CL" w:eastAsia="es-CL"/>
              </w:rPr>
            </w:pPr>
            <w:r w:rsidRPr="006D4AF9">
              <w:rPr>
                <w:rFonts w:cs="Calibri"/>
                <w:b/>
                <w:bCs/>
                <w:color w:val="000000"/>
                <w:sz w:val="18"/>
                <w:szCs w:val="16"/>
                <w:lang w:val="es-CL" w:eastAsia="es-CL"/>
              </w:rPr>
              <w:t>REGIÓN</w:t>
            </w:r>
          </w:p>
        </w:tc>
        <w:tc>
          <w:tcPr>
            <w:tcW w:w="6668" w:type="dxa"/>
            <w:tcBorders>
              <w:top w:val="single" w:sz="4" w:space="0" w:color="auto"/>
              <w:left w:val="nil"/>
              <w:bottom w:val="single" w:sz="4" w:space="0" w:color="auto"/>
              <w:right w:val="single" w:sz="4" w:space="0" w:color="auto"/>
            </w:tcBorders>
            <w:shd w:val="clear" w:color="auto" w:fill="auto"/>
            <w:vAlign w:val="center"/>
            <w:hideMark/>
          </w:tcPr>
          <w:p w14:paraId="0012266C" w14:textId="77777777" w:rsidR="00D508DD" w:rsidRPr="006D4AF9" w:rsidRDefault="00C10B61" w:rsidP="00B01AA2">
            <w:pPr>
              <w:jc w:val="left"/>
              <w:rPr>
                <w:rFonts w:cs="Calibri"/>
                <w:color w:val="000000"/>
                <w:sz w:val="18"/>
                <w:szCs w:val="16"/>
                <w:lang w:val="es-CL" w:eastAsia="es-CL"/>
              </w:rPr>
            </w:pPr>
            <w:r w:rsidRPr="006D4AF9">
              <w:rPr>
                <w:rFonts w:cs="Calibri"/>
                <w:color w:val="000000"/>
                <w:sz w:val="18"/>
                <w:szCs w:val="16"/>
                <w:lang w:val="es-CL" w:eastAsia="es-CL"/>
              </w:rPr>
              <w:t>VALPARAÍSO</w:t>
            </w:r>
          </w:p>
        </w:tc>
      </w:tr>
      <w:tr w:rsidR="00D508DD" w:rsidRPr="006D4AF9" w14:paraId="006A5906" w14:textId="77777777" w:rsidTr="7A79940F">
        <w:trPr>
          <w:trHeight w:val="289"/>
        </w:trPr>
        <w:tc>
          <w:tcPr>
            <w:tcW w:w="3255" w:type="dxa"/>
            <w:tcBorders>
              <w:top w:val="nil"/>
              <w:left w:val="single" w:sz="4" w:space="0" w:color="auto"/>
              <w:bottom w:val="single" w:sz="4" w:space="0" w:color="auto"/>
              <w:right w:val="single" w:sz="4" w:space="0" w:color="auto"/>
            </w:tcBorders>
            <w:shd w:val="clear" w:color="auto" w:fill="C5D9F1"/>
            <w:vAlign w:val="center"/>
            <w:hideMark/>
          </w:tcPr>
          <w:p w14:paraId="4AE9B665" w14:textId="77777777" w:rsidR="00D508DD" w:rsidRPr="006D4AF9" w:rsidRDefault="00D508DD" w:rsidP="00D508DD">
            <w:pPr>
              <w:jc w:val="left"/>
              <w:rPr>
                <w:rFonts w:cs="Calibri"/>
                <w:b/>
                <w:bCs/>
                <w:color w:val="000000"/>
                <w:sz w:val="18"/>
                <w:szCs w:val="16"/>
                <w:lang w:val="es-CL" w:eastAsia="es-CL"/>
              </w:rPr>
            </w:pPr>
            <w:r w:rsidRPr="006D4AF9">
              <w:rPr>
                <w:rFonts w:cs="Calibri"/>
                <w:b/>
                <w:bCs/>
                <w:color w:val="000000"/>
                <w:sz w:val="18"/>
                <w:szCs w:val="16"/>
                <w:lang w:val="es-CL" w:eastAsia="es-CL"/>
              </w:rPr>
              <w:t>BIP</w:t>
            </w:r>
          </w:p>
        </w:tc>
        <w:tc>
          <w:tcPr>
            <w:tcW w:w="6668" w:type="dxa"/>
            <w:tcBorders>
              <w:top w:val="nil"/>
              <w:left w:val="nil"/>
              <w:bottom w:val="single" w:sz="4" w:space="0" w:color="auto"/>
              <w:right w:val="single" w:sz="4" w:space="0" w:color="auto"/>
            </w:tcBorders>
            <w:shd w:val="clear" w:color="auto" w:fill="auto"/>
            <w:vAlign w:val="center"/>
            <w:hideMark/>
          </w:tcPr>
          <w:p w14:paraId="6A05A809" w14:textId="58A203BE" w:rsidR="00D508DD" w:rsidRPr="006D4AF9" w:rsidRDefault="007356E3" w:rsidP="32490267">
            <w:pPr>
              <w:rPr>
                <w:rFonts w:cs="Calibri"/>
                <w:color w:val="000000" w:themeColor="text1"/>
                <w:sz w:val="18"/>
                <w:szCs w:val="18"/>
                <w:lang w:val="es-CL" w:eastAsia="es-CL"/>
              </w:rPr>
            </w:pPr>
            <w:r>
              <w:rPr>
                <w:rFonts w:ascii="Arial" w:hAnsi="Arial" w:cs="Arial"/>
                <w:b/>
                <w:lang w:eastAsia="es-CL"/>
              </w:rPr>
              <w:t>30078248-0</w:t>
            </w:r>
          </w:p>
        </w:tc>
      </w:tr>
      <w:tr w:rsidR="00D508DD" w:rsidRPr="006D4AF9" w14:paraId="6EEE3876" w14:textId="77777777" w:rsidTr="7A79940F">
        <w:trPr>
          <w:trHeight w:val="289"/>
        </w:trPr>
        <w:tc>
          <w:tcPr>
            <w:tcW w:w="3255" w:type="dxa"/>
            <w:tcBorders>
              <w:top w:val="nil"/>
              <w:left w:val="single" w:sz="4" w:space="0" w:color="auto"/>
              <w:bottom w:val="single" w:sz="4" w:space="0" w:color="auto"/>
              <w:right w:val="single" w:sz="4" w:space="0" w:color="auto"/>
            </w:tcBorders>
            <w:shd w:val="clear" w:color="auto" w:fill="C5D9F1"/>
            <w:vAlign w:val="center"/>
            <w:hideMark/>
          </w:tcPr>
          <w:p w14:paraId="7F4C373E" w14:textId="77777777" w:rsidR="00D508DD" w:rsidRPr="006D4AF9" w:rsidRDefault="00D508DD" w:rsidP="00D508DD">
            <w:pPr>
              <w:jc w:val="left"/>
              <w:rPr>
                <w:rFonts w:cs="Calibri"/>
                <w:b/>
                <w:bCs/>
                <w:color w:val="000000"/>
                <w:sz w:val="18"/>
                <w:szCs w:val="16"/>
                <w:lang w:val="es-CL" w:eastAsia="es-CL"/>
              </w:rPr>
            </w:pPr>
            <w:r w:rsidRPr="006D4AF9">
              <w:rPr>
                <w:rFonts w:cs="Calibri"/>
                <w:b/>
                <w:bCs/>
                <w:color w:val="000000"/>
                <w:sz w:val="18"/>
                <w:szCs w:val="16"/>
                <w:lang w:val="es-CL" w:eastAsia="es-CL"/>
              </w:rPr>
              <w:t>NOMBRE PROYECTO</w:t>
            </w:r>
          </w:p>
        </w:tc>
        <w:tc>
          <w:tcPr>
            <w:tcW w:w="6668" w:type="dxa"/>
            <w:tcBorders>
              <w:top w:val="nil"/>
              <w:left w:val="nil"/>
              <w:bottom w:val="single" w:sz="4" w:space="0" w:color="auto"/>
              <w:right w:val="single" w:sz="4" w:space="0" w:color="auto"/>
            </w:tcBorders>
            <w:shd w:val="clear" w:color="auto" w:fill="auto"/>
            <w:vAlign w:val="center"/>
            <w:hideMark/>
          </w:tcPr>
          <w:p w14:paraId="325B68BB" w14:textId="506A0E0C" w:rsidR="00D508DD" w:rsidRPr="006D4AF9" w:rsidRDefault="007356E3" w:rsidP="001161D6">
            <w:pPr>
              <w:jc w:val="left"/>
              <w:rPr>
                <w:rFonts w:cs="Calibri"/>
                <w:b/>
                <w:bCs/>
                <w:color w:val="000000"/>
                <w:sz w:val="18"/>
                <w:szCs w:val="16"/>
                <w:lang w:val="es-CL" w:eastAsia="es-CL"/>
              </w:rPr>
            </w:pPr>
            <w:r w:rsidRPr="007356E3">
              <w:rPr>
                <w:rFonts w:cs="Calibri"/>
                <w:b/>
                <w:bCs/>
                <w:color w:val="000000"/>
                <w:sz w:val="18"/>
                <w:szCs w:val="16"/>
                <w:lang w:val="es-CL" w:eastAsia="es-CL"/>
              </w:rPr>
              <w:t>CONSTRUCCION CENTRO INTERDISCIPLINARIO DE NEUROCIENCIA, VALPARAISO</w:t>
            </w:r>
          </w:p>
        </w:tc>
      </w:tr>
      <w:tr w:rsidR="00D508DD" w:rsidRPr="006D4AF9" w14:paraId="389AE674" w14:textId="77777777" w:rsidTr="7A79940F">
        <w:trPr>
          <w:trHeight w:val="289"/>
        </w:trPr>
        <w:tc>
          <w:tcPr>
            <w:tcW w:w="3255" w:type="dxa"/>
            <w:tcBorders>
              <w:top w:val="nil"/>
              <w:left w:val="single" w:sz="4" w:space="0" w:color="auto"/>
              <w:bottom w:val="single" w:sz="4" w:space="0" w:color="auto"/>
              <w:right w:val="single" w:sz="4" w:space="0" w:color="auto"/>
            </w:tcBorders>
            <w:shd w:val="clear" w:color="auto" w:fill="C5D9F1"/>
            <w:vAlign w:val="center"/>
            <w:hideMark/>
          </w:tcPr>
          <w:p w14:paraId="5195909A" w14:textId="77777777" w:rsidR="00D508DD" w:rsidRPr="006D4AF9" w:rsidRDefault="00D508DD" w:rsidP="00D508DD">
            <w:pPr>
              <w:jc w:val="left"/>
              <w:rPr>
                <w:rFonts w:cs="Calibri"/>
                <w:b/>
                <w:bCs/>
                <w:color w:val="000000"/>
                <w:sz w:val="18"/>
                <w:szCs w:val="16"/>
                <w:lang w:val="es-CL" w:eastAsia="es-CL"/>
              </w:rPr>
            </w:pPr>
            <w:r w:rsidRPr="006D4AF9">
              <w:rPr>
                <w:rFonts w:cs="Calibri"/>
                <w:b/>
                <w:bCs/>
                <w:color w:val="000000"/>
                <w:sz w:val="18"/>
                <w:szCs w:val="16"/>
                <w:lang w:val="es-CL" w:eastAsia="es-CL"/>
              </w:rPr>
              <w:t>PROVINCIA</w:t>
            </w:r>
          </w:p>
        </w:tc>
        <w:tc>
          <w:tcPr>
            <w:tcW w:w="6668" w:type="dxa"/>
            <w:tcBorders>
              <w:top w:val="nil"/>
              <w:left w:val="nil"/>
              <w:bottom w:val="single" w:sz="4" w:space="0" w:color="auto"/>
              <w:right w:val="single" w:sz="4" w:space="0" w:color="auto"/>
            </w:tcBorders>
            <w:shd w:val="clear" w:color="auto" w:fill="auto"/>
            <w:vAlign w:val="center"/>
            <w:hideMark/>
          </w:tcPr>
          <w:p w14:paraId="04086E30" w14:textId="77777777" w:rsidR="00D508DD" w:rsidRPr="006D4AF9" w:rsidRDefault="00EB78CD" w:rsidP="00B01AA2">
            <w:pPr>
              <w:jc w:val="left"/>
              <w:rPr>
                <w:rFonts w:cs="Calibri"/>
                <w:color w:val="000000"/>
                <w:sz w:val="18"/>
                <w:szCs w:val="16"/>
                <w:lang w:val="es-CL" w:eastAsia="es-CL"/>
              </w:rPr>
            </w:pPr>
            <w:r w:rsidRPr="006D4AF9">
              <w:rPr>
                <w:rFonts w:cs="Calibri"/>
                <w:color w:val="000000"/>
                <w:sz w:val="18"/>
                <w:szCs w:val="16"/>
                <w:lang w:val="es-CL" w:eastAsia="es-CL"/>
              </w:rPr>
              <w:t>VALPARAÍSO</w:t>
            </w:r>
          </w:p>
        </w:tc>
      </w:tr>
      <w:tr w:rsidR="00FC3FE4" w:rsidRPr="006D4AF9" w14:paraId="5074B472" w14:textId="77777777" w:rsidTr="7A79940F">
        <w:trPr>
          <w:trHeight w:val="289"/>
        </w:trPr>
        <w:tc>
          <w:tcPr>
            <w:tcW w:w="3255" w:type="dxa"/>
            <w:tcBorders>
              <w:top w:val="nil"/>
              <w:left w:val="single" w:sz="4" w:space="0" w:color="auto"/>
              <w:bottom w:val="single" w:sz="4" w:space="0" w:color="auto"/>
              <w:right w:val="single" w:sz="4" w:space="0" w:color="auto"/>
            </w:tcBorders>
            <w:shd w:val="clear" w:color="auto" w:fill="C5D9F1"/>
            <w:vAlign w:val="center"/>
          </w:tcPr>
          <w:p w14:paraId="5D921B7B" w14:textId="77777777" w:rsidR="00FC3FE4" w:rsidRPr="006D4AF9" w:rsidRDefault="00FC3FE4" w:rsidP="00D508DD">
            <w:pPr>
              <w:jc w:val="left"/>
              <w:rPr>
                <w:rFonts w:cs="Calibri"/>
                <w:b/>
                <w:bCs/>
                <w:color w:val="000000"/>
                <w:sz w:val="18"/>
                <w:szCs w:val="16"/>
                <w:lang w:val="es-CL" w:eastAsia="es-CL"/>
              </w:rPr>
            </w:pPr>
            <w:r w:rsidRPr="006D4AF9">
              <w:rPr>
                <w:rFonts w:cs="Calibri"/>
                <w:b/>
                <w:bCs/>
                <w:color w:val="000000"/>
                <w:sz w:val="18"/>
                <w:szCs w:val="16"/>
                <w:lang w:val="es-CL" w:eastAsia="es-CL"/>
              </w:rPr>
              <w:t>ESTADO ACTUAL</w:t>
            </w:r>
          </w:p>
        </w:tc>
        <w:tc>
          <w:tcPr>
            <w:tcW w:w="6668" w:type="dxa"/>
            <w:tcBorders>
              <w:top w:val="nil"/>
              <w:left w:val="nil"/>
              <w:bottom w:val="single" w:sz="4" w:space="0" w:color="auto"/>
              <w:right w:val="single" w:sz="4" w:space="0" w:color="auto"/>
            </w:tcBorders>
            <w:shd w:val="clear" w:color="auto" w:fill="auto"/>
            <w:vAlign w:val="center"/>
          </w:tcPr>
          <w:p w14:paraId="4A7D91A1" w14:textId="7D2D07A1" w:rsidR="00FC3FE4" w:rsidRPr="006D4AF9" w:rsidRDefault="007356E3" w:rsidP="00FD3FFE">
            <w:pPr>
              <w:jc w:val="left"/>
              <w:rPr>
                <w:rFonts w:cs="Calibri"/>
                <w:color w:val="000000"/>
                <w:sz w:val="18"/>
                <w:szCs w:val="16"/>
                <w:lang w:val="es-CL" w:eastAsia="es-CL"/>
              </w:rPr>
            </w:pPr>
            <w:r>
              <w:rPr>
                <w:rFonts w:cs="Calibri"/>
                <w:color w:val="000000"/>
                <w:sz w:val="18"/>
                <w:szCs w:val="16"/>
                <w:lang w:val="es-CL" w:eastAsia="es-CL"/>
              </w:rPr>
              <w:t>RATE IN</w:t>
            </w:r>
          </w:p>
        </w:tc>
      </w:tr>
      <w:tr w:rsidR="00D30AA2" w:rsidRPr="006D4AF9" w14:paraId="4721135F" w14:textId="77777777" w:rsidTr="7A79940F">
        <w:trPr>
          <w:trHeight w:val="449"/>
        </w:trPr>
        <w:tc>
          <w:tcPr>
            <w:tcW w:w="3255" w:type="dxa"/>
            <w:tcBorders>
              <w:top w:val="nil"/>
              <w:left w:val="single" w:sz="4" w:space="0" w:color="auto"/>
              <w:bottom w:val="single" w:sz="4" w:space="0" w:color="auto"/>
              <w:right w:val="single" w:sz="4" w:space="0" w:color="auto"/>
            </w:tcBorders>
            <w:shd w:val="clear" w:color="auto" w:fill="C5D9F1"/>
            <w:vAlign w:val="center"/>
            <w:hideMark/>
          </w:tcPr>
          <w:p w14:paraId="55AAEF01" w14:textId="77777777" w:rsidR="00D30AA2" w:rsidRPr="006D4AF9" w:rsidRDefault="00D30AA2" w:rsidP="00A578A1">
            <w:pPr>
              <w:jc w:val="left"/>
              <w:rPr>
                <w:rFonts w:cs="Calibri"/>
                <w:b/>
                <w:bCs/>
                <w:color w:val="000000"/>
                <w:sz w:val="18"/>
                <w:szCs w:val="16"/>
                <w:lang w:val="es-CL" w:eastAsia="es-CL"/>
              </w:rPr>
            </w:pPr>
            <w:r w:rsidRPr="006D4AF9">
              <w:rPr>
                <w:rFonts w:cs="Calibri"/>
                <w:b/>
                <w:bCs/>
                <w:color w:val="000000"/>
                <w:sz w:val="18"/>
                <w:szCs w:val="16"/>
                <w:lang w:val="es-CL" w:eastAsia="es-CL"/>
              </w:rPr>
              <w:t>DESCRIPCIÓN PROYECTO</w:t>
            </w:r>
          </w:p>
        </w:tc>
        <w:tc>
          <w:tcPr>
            <w:tcW w:w="6668" w:type="dxa"/>
            <w:tcBorders>
              <w:top w:val="nil"/>
              <w:left w:val="nil"/>
              <w:bottom w:val="single" w:sz="4" w:space="0" w:color="auto"/>
              <w:right w:val="single" w:sz="4" w:space="0" w:color="auto"/>
            </w:tcBorders>
            <w:shd w:val="clear" w:color="auto" w:fill="auto"/>
            <w:vAlign w:val="center"/>
          </w:tcPr>
          <w:p w14:paraId="00C5F7F4" w14:textId="286DA593" w:rsidR="000514B9" w:rsidRDefault="000514B9" w:rsidP="000514B9">
            <w:pPr>
              <w:rPr>
                <w:rFonts w:cs="Calibri"/>
                <w:color w:val="000000"/>
                <w:sz w:val="18"/>
                <w:szCs w:val="22"/>
                <w:lang w:val="es-CL"/>
              </w:rPr>
            </w:pPr>
            <w:r w:rsidRPr="000514B9">
              <w:rPr>
                <w:rFonts w:cs="Calibri"/>
                <w:color w:val="000000"/>
                <w:sz w:val="18"/>
                <w:szCs w:val="22"/>
                <w:lang w:val="es-CL"/>
              </w:rPr>
              <w:t>El proyecto Centro Interdisciplinario de Neurociencia Valparaíso consiste en la construcción de un edificio de 4.834 m</w:t>
            </w:r>
            <w:r w:rsidRPr="000514B9">
              <w:rPr>
                <w:rFonts w:cs="Calibri"/>
                <w:color w:val="000000"/>
                <w:sz w:val="18"/>
                <w:szCs w:val="22"/>
                <w:vertAlign w:val="superscript"/>
                <w:lang w:val="es-CL"/>
              </w:rPr>
              <w:t xml:space="preserve">2 </w:t>
            </w:r>
            <w:r w:rsidRPr="000514B9">
              <w:rPr>
                <w:rFonts w:cs="Calibri"/>
                <w:color w:val="000000"/>
                <w:sz w:val="18"/>
                <w:szCs w:val="22"/>
                <w:lang w:val="es-CL"/>
              </w:rPr>
              <w:t xml:space="preserve">de superficie. Buscando generar capital humano que brinde y fortalezca la competitividad en sectores de la economía, como tecnológicas de la información, biotecnología, nanotecnología, entre otros científicos-tecnológicos. </w:t>
            </w:r>
          </w:p>
          <w:p w14:paraId="44FB7A1C" w14:textId="77777777" w:rsidR="000514B9" w:rsidRDefault="000514B9" w:rsidP="000514B9">
            <w:pPr>
              <w:rPr>
                <w:rFonts w:cs="Calibri"/>
                <w:color w:val="000000"/>
                <w:sz w:val="18"/>
                <w:szCs w:val="22"/>
                <w:lang w:val="es-CL"/>
              </w:rPr>
            </w:pPr>
          </w:p>
          <w:p w14:paraId="30B4F7B9" w14:textId="7AC09974" w:rsidR="000514B9" w:rsidRPr="000514B9" w:rsidRDefault="000514B9" w:rsidP="000514B9">
            <w:pPr>
              <w:rPr>
                <w:rFonts w:cs="Calibri"/>
                <w:color w:val="000000"/>
                <w:sz w:val="18"/>
                <w:szCs w:val="22"/>
                <w:lang w:val="es-CL"/>
              </w:rPr>
            </w:pPr>
            <w:r w:rsidRPr="000514B9">
              <w:rPr>
                <w:rFonts w:cs="Calibri"/>
                <w:color w:val="000000"/>
                <w:sz w:val="18"/>
                <w:szCs w:val="22"/>
                <w:lang w:val="es-CL"/>
              </w:rPr>
              <w:t xml:space="preserve">Inmueble histórico </w:t>
            </w:r>
            <w:r w:rsidRPr="000514B9">
              <w:rPr>
                <w:rFonts w:cs="Calibri"/>
                <w:color w:val="000000"/>
                <w:sz w:val="18"/>
                <w:szCs w:val="22"/>
              </w:rPr>
              <w:t xml:space="preserve">que fue sede del primer Congreso Nacional, ubicado </w:t>
            </w:r>
            <w:r w:rsidRPr="000514B9">
              <w:rPr>
                <w:rFonts w:cs="Calibri"/>
                <w:color w:val="000000"/>
                <w:sz w:val="18"/>
                <w:szCs w:val="22"/>
                <w:lang w:val="es-CL"/>
              </w:rPr>
              <w:t>en el Barrio La Matriz</w:t>
            </w:r>
            <w:r w:rsidR="006A18A3">
              <w:rPr>
                <w:rFonts w:cs="Calibri"/>
                <w:color w:val="000000"/>
                <w:sz w:val="18"/>
                <w:szCs w:val="22"/>
                <w:lang w:val="es-CL"/>
              </w:rPr>
              <w:t xml:space="preserve">, en calle Santiago </w:t>
            </w:r>
            <w:proofErr w:type="spellStart"/>
            <w:r w:rsidR="006A18A3">
              <w:rPr>
                <w:rFonts w:cs="Calibri"/>
                <w:color w:val="000000"/>
                <w:sz w:val="18"/>
                <w:szCs w:val="22"/>
                <w:lang w:val="es-CL"/>
              </w:rPr>
              <w:t>Severín</w:t>
            </w:r>
            <w:proofErr w:type="spellEnd"/>
            <w:r w:rsidR="006A18A3">
              <w:rPr>
                <w:rFonts w:cs="Calibri"/>
                <w:color w:val="000000"/>
                <w:sz w:val="18"/>
                <w:szCs w:val="22"/>
                <w:lang w:val="es-CL"/>
              </w:rPr>
              <w:t xml:space="preserve"> esquina calle Santo Domingo</w:t>
            </w:r>
            <w:r w:rsidRPr="000514B9">
              <w:rPr>
                <w:rFonts w:cs="Calibri"/>
                <w:color w:val="000000"/>
                <w:sz w:val="18"/>
                <w:szCs w:val="22"/>
                <w:lang w:val="es-CL"/>
              </w:rPr>
              <w:t>. Se pretende la reactivación del Barrio Puerto, área declarada como Sitio Patrimonio de la Humanidad por la Unesco</w:t>
            </w:r>
            <w:r w:rsidR="000B0C10">
              <w:rPr>
                <w:rFonts w:cs="Calibri"/>
                <w:color w:val="000000"/>
                <w:sz w:val="18"/>
                <w:szCs w:val="22"/>
                <w:lang w:val="es-CL"/>
              </w:rPr>
              <w:t xml:space="preserve"> en el año 2003</w:t>
            </w:r>
            <w:r w:rsidRPr="000514B9">
              <w:rPr>
                <w:rFonts w:cs="Calibri"/>
                <w:color w:val="000000"/>
                <w:sz w:val="18"/>
                <w:szCs w:val="22"/>
                <w:lang w:val="es-CL"/>
              </w:rPr>
              <w:t xml:space="preserve">. </w:t>
            </w:r>
          </w:p>
          <w:p w14:paraId="29904548" w14:textId="77777777" w:rsidR="000514B9" w:rsidRPr="000514B9" w:rsidRDefault="000514B9" w:rsidP="000514B9">
            <w:pPr>
              <w:rPr>
                <w:rFonts w:cs="Calibri"/>
                <w:color w:val="000000"/>
                <w:sz w:val="18"/>
                <w:szCs w:val="22"/>
                <w:lang w:val="es-CL"/>
              </w:rPr>
            </w:pPr>
            <w:r w:rsidRPr="000514B9">
              <w:rPr>
                <w:rFonts w:cs="Calibri"/>
                <w:color w:val="000000"/>
                <w:sz w:val="18"/>
                <w:szCs w:val="22"/>
                <w:lang w:val="es-CL"/>
              </w:rPr>
              <w:t xml:space="preserve">El proyecto rescata las fachadas del inmueble patrimonial del Edificio </w:t>
            </w:r>
            <w:proofErr w:type="spellStart"/>
            <w:r w:rsidRPr="000514B9">
              <w:rPr>
                <w:rFonts w:cs="Calibri"/>
                <w:color w:val="000000"/>
                <w:sz w:val="18"/>
                <w:szCs w:val="22"/>
                <w:lang w:val="es-CL"/>
              </w:rPr>
              <w:t>Severín</w:t>
            </w:r>
            <w:proofErr w:type="spellEnd"/>
            <w:r w:rsidRPr="000514B9">
              <w:rPr>
                <w:rFonts w:cs="Calibri"/>
                <w:color w:val="000000"/>
                <w:sz w:val="18"/>
                <w:szCs w:val="22"/>
                <w:lang w:val="es-CL"/>
              </w:rPr>
              <w:t>, donde una vez construido, trabajarán más de 150 personas, principalmente investigadores. El proyecto además, contempla un museo, acercando la ciencia a la comunidad.</w:t>
            </w:r>
          </w:p>
          <w:p w14:paraId="5A39BBE3" w14:textId="77777777" w:rsidR="00D06DFC" w:rsidRPr="006D4AF9" w:rsidRDefault="00D06DFC" w:rsidP="00D06DFC">
            <w:pPr>
              <w:rPr>
                <w:rFonts w:cs="Calibri"/>
                <w:color w:val="000000"/>
                <w:sz w:val="18"/>
                <w:szCs w:val="22"/>
              </w:rPr>
            </w:pPr>
          </w:p>
        </w:tc>
      </w:tr>
      <w:tr w:rsidR="00BF030E" w:rsidRPr="006D4AF9" w14:paraId="54687A5A" w14:textId="77777777" w:rsidTr="7A79940F">
        <w:trPr>
          <w:trHeight w:val="449"/>
        </w:trPr>
        <w:tc>
          <w:tcPr>
            <w:tcW w:w="3255" w:type="dxa"/>
            <w:tcBorders>
              <w:top w:val="nil"/>
              <w:left w:val="single" w:sz="4" w:space="0" w:color="auto"/>
              <w:bottom w:val="single" w:sz="4" w:space="0" w:color="auto"/>
              <w:right w:val="single" w:sz="4" w:space="0" w:color="auto"/>
            </w:tcBorders>
            <w:shd w:val="clear" w:color="auto" w:fill="C5D9F1"/>
            <w:vAlign w:val="center"/>
          </w:tcPr>
          <w:p w14:paraId="31487422" w14:textId="33267FA7" w:rsidR="00BF030E" w:rsidRPr="006D4AF9" w:rsidRDefault="00BF030E" w:rsidP="00A578A1">
            <w:pPr>
              <w:jc w:val="left"/>
              <w:rPr>
                <w:rFonts w:cs="Calibri"/>
                <w:b/>
                <w:bCs/>
                <w:color w:val="000000"/>
                <w:sz w:val="18"/>
                <w:szCs w:val="16"/>
                <w:lang w:val="es-CL" w:eastAsia="es-CL"/>
              </w:rPr>
            </w:pPr>
            <w:r>
              <w:rPr>
                <w:rFonts w:cs="Calibri"/>
                <w:b/>
                <w:bCs/>
                <w:color w:val="000000"/>
                <w:sz w:val="18"/>
                <w:szCs w:val="16"/>
                <w:lang w:val="es-CL" w:eastAsia="es-CL"/>
              </w:rPr>
              <w:t>ANTECEDENTES</w:t>
            </w:r>
          </w:p>
        </w:tc>
        <w:tc>
          <w:tcPr>
            <w:tcW w:w="6668" w:type="dxa"/>
            <w:tcBorders>
              <w:top w:val="nil"/>
              <w:left w:val="nil"/>
              <w:bottom w:val="single" w:sz="4" w:space="0" w:color="auto"/>
              <w:right w:val="single" w:sz="4" w:space="0" w:color="auto"/>
            </w:tcBorders>
            <w:shd w:val="clear" w:color="auto" w:fill="auto"/>
            <w:vAlign w:val="center"/>
          </w:tcPr>
          <w:p w14:paraId="3AEF2E17" w14:textId="03E900B8" w:rsidR="00DF328D" w:rsidRPr="00DF328D" w:rsidRDefault="00DF328D" w:rsidP="00D62B18">
            <w:pPr>
              <w:rPr>
                <w:rFonts w:cs="Calibri"/>
                <w:b/>
                <w:i/>
                <w:color w:val="000000"/>
                <w:sz w:val="18"/>
                <w:szCs w:val="22"/>
                <w:lang w:val="es-CL"/>
              </w:rPr>
            </w:pPr>
            <w:r w:rsidRPr="00DF328D">
              <w:rPr>
                <w:rFonts w:cs="Calibri"/>
                <w:b/>
                <w:i/>
                <w:color w:val="000000"/>
                <w:sz w:val="18"/>
                <w:szCs w:val="22"/>
                <w:lang w:val="es-CL"/>
              </w:rPr>
              <w:t>Convenio mandato</w:t>
            </w:r>
          </w:p>
          <w:p w14:paraId="7D7C1978" w14:textId="2AFE1BDC" w:rsidR="00BF030E" w:rsidRDefault="00BF030E" w:rsidP="00D62B18">
            <w:pPr>
              <w:rPr>
                <w:rFonts w:cs="Calibri"/>
                <w:color w:val="000000"/>
                <w:sz w:val="18"/>
                <w:szCs w:val="22"/>
                <w:lang w:val="es-CL"/>
              </w:rPr>
            </w:pPr>
            <w:r w:rsidRPr="00BF030E">
              <w:rPr>
                <w:rFonts w:cs="Calibri"/>
                <w:color w:val="000000"/>
                <w:sz w:val="18"/>
                <w:szCs w:val="22"/>
                <w:lang w:val="es-CL"/>
              </w:rPr>
              <w:t>En el año 2015 se suscribi</w:t>
            </w:r>
            <w:r w:rsidR="00CB1F1D">
              <w:rPr>
                <w:rFonts w:cs="Calibri"/>
                <w:color w:val="000000"/>
                <w:sz w:val="18"/>
                <w:szCs w:val="22"/>
                <w:lang w:val="es-CL"/>
              </w:rPr>
              <w:t>eron</w:t>
            </w:r>
            <w:r w:rsidRPr="00BF030E">
              <w:rPr>
                <w:rFonts w:cs="Calibri"/>
                <w:color w:val="000000"/>
                <w:sz w:val="18"/>
                <w:szCs w:val="22"/>
                <w:lang w:val="es-CL"/>
              </w:rPr>
              <w:t xml:space="preserve"> convenio</w:t>
            </w:r>
            <w:r w:rsidR="00CB1F1D">
              <w:rPr>
                <w:rFonts w:cs="Calibri"/>
                <w:color w:val="000000"/>
                <w:sz w:val="18"/>
                <w:szCs w:val="22"/>
                <w:lang w:val="es-CL"/>
              </w:rPr>
              <w:t>s</w:t>
            </w:r>
            <w:r w:rsidRPr="00BF030E">
              <w:rPr>
                <w:rFonts w:cs="Calibri"/>
                <w:color w:val="000000"/>
                <w:sz w:val="18"/>
                <w:szCs w:val="22"/>
                <w:lang w:val="es-CL"/>
              </w:rPr>
              <w:t xml:space="preserve"> mandato</w:t>
            </w:r>
            <w:r w:rsidR="00D62B18">
              <w:rPr>
                <w:rFonts w:cs="Calibri"/>
                <w:color w:val="000000"/>
                <w:sz w:val="18"/>
                <w:szCs w:val="22"/>
                <w:lang w:val="es-CL"/>
              </w:rPr>
              <w:t xml:space="preserve"> con la Universidad de Valparaíso</w:t>
            </w:r>
            <w:r w:rsidR="00CB1F1D">
              <w:rPr>
                <w:rFonts w:cs="Calibri"/>
                <w:color w:val="000000"/>
                <w:sz w:val="18"/>
                <w:szCs w:val="22"/>
                <w:lang w:val="es-CL"/>
              </w:rPr>
              <w:t xml:space="preserve"> y con el Gobierno Regional</w:t>
            </w:r>
            <w:r w:rsidR="00D62B18">
              <w:rPr>
                <w:rFonts w:cs="Calibri"/>
                <w:color w:val="000000"/>
                <w:sz w:val="18"/>
                <w:szCs w:val="22"/>
                <w:lang w:val="es-CL"/>
              </w:rPr>
              <w:t>, para que la dirección de Arquitectura MOP Valparaíso  sea la Unidad Técnica para la Ejecu</w:t>
            </w:r>
            <w:r w:rsidR="008B75F5">
              <w:rPr>
                <w:rFonts w:cs="Calibri"/>
                <w:color w:val="000000"/>
                <w:sz w:val="18"/>
                <w:szCs w:val="22"/>
                <w:lang w:val="es-CL"/>
              </w:rPr>
              <w:t xml:space="preserve">ción del contrato de obra civil, financiadas </w:t>
            </w:r>
            <w:r w:rsidR="00CB1F1D">
              <w:rPr>
                <w:rFonts w:cs="Calibri"/>
                <w:color w:val="000000"/>
                <w:sz w:val="18"/>
                <w:szCs w:val="22"/>
                <w:lang w:val="es-CL"/>
              </w:rPr>
              <w:t>las tres instituciones</w:t>
            </w:r>
            <w:r w:rsidR="008B75F5">
              <w:rPr>
                <w:rFonts w:cs="Calibri"/>
                <w:color w:val="000000"/>
                <w:sz w:val="18"/>
                <w:szCs w:val="22"/>
                <w:lang w:val="es-CL"/>
              </w:rPr>
              <w:t>.</w:t>
            </w:r>
          </w:p>
          <w:p w14:paraId="58686CE4" w14:textId="77777777" w:rsidR="008B75F5" w:rsidRDefault="008B75F5" w:rsidP="00D62B18">
            <w:pPr>
              <w:rPr>
                <w:rFonts w:cs="Calibri"/>
                <w:color w:val="000000"/>
                <w:sz w:val="18"/>
                <w:szCs w:val="22"/>
                <w:lang w:val="es-CL"/>
              </w:rPr>
            </w:pPr>
          </w:p>
          <w:p w14:paraId="0490D1CD" w14:textId="331C9811" w:rsidR="00DF328D" w:rsidRPr="00DF328D" w:rsidRDefault="00DF328D" w:rsidP="00D62B18">
            <w:pPr>
              <w:rPr>
                <w:rFonts w:cs="Calibri"/>
                <w:b/>
                <w:i/>
                <w:color w:val="000000"/>
                <w:sz w:val="18"/>
                <w:szCs w:val="22"/>
                <w:lang w:val="es-CL"/>
              </w:rPr>
            </w:pPr>
            <w:r w:rsidRPr="00DF328D">
              <w:rPr>
                <w:rFonts w:cs="Calibri"/>
                <w:b/>
                <w:i/>
                <w:color w:val="000000"/>
                <w:sz w:val="18"/>
                <w:szCs w:val="22"/>
                <w:lang w:val="es-CL"/>
              </w:rPr>
              <w:t>Primera licitación</w:t>
            </w:r>
          </w:p>
          <w:p w14:paraId="6C86CC22" w14:textId="4E9ADD28" w:rsidR="008B75F5" w:rsidRDefault="008D1777" w:rsidP="00D62B18">
            <w:pPr>
              <w:rPr>
                <w:rFonts w:cs="Calibri"/>
                <w:color w:val="000000"/>
                <w:sz w:val="18"/>
                <w:szCs w:val="22"/>
                <w:lang w:val="es-CL"/>
              </w:rPr>
            </w:pPr>
            <w:r>
              <w:rPr>
                <w:rFonts w:cs="Calibri"/>
                <w:color w:val="000000"/>
                <w:sz w:val="18"/>
                <w:szCs w:val="22"/>
                <w:lang w:val="es-CL"/>
              </w:rPr>
              <w:t>En el mismo año, se publica la licitación por sistema pago contra recepción, por un monto</w:t>
            </w:r>
            <w:r w:rsidR="000D1601">
              <w:rPr>
                <w:rFonts w:cs="Calibri"/>
                <w:color w:val="000000"/>
                <w:sz w:val="18"/>
                <w:szCs w:val="22"/>
                <w:lang w:val="es-CL"/>
              </w:rPr>
              <w:t xml:space="preserve"> de $4.946.800.000 IVA incluido, cuya única oferta presentada supera el presupuesto oficial en un 50% aproximadamente.</w:t>
            </w:r>
            <w:r w:rsidR="00543913">
              <w:rPr>
                <w:rFonts w:cs="Calibri"/>
                <w:color w:val="000000"/>
                <w:sz w:val="18"/>
                <w:szCs w:val="22"/>
                <w:lang w:val="es-CL"/>
              </w:rPr>
              <w:t xml:space="preserve"> A partir de lo anterior, se realiza la reevaluación del proyecto ante el </w:t>
            </w:r>
            <w:proofErr w:type="spellStart"/>
            <w:r w:rsidR="00543913">
              <w:rPr>
                <w:rFonts w:cs="Calibri"/>
                <w:color w:val="000000"/>
                <w:sz w:val="18"/>
                <w:szCs w:val="22"/>
                <w:lang w:val="es-CL"/>
              </w:rPr>
              <w:t>MDSyF</w:t>
            </w:r>
            <w:proofErr w:type="spellEnd"/>
            <w:r w:rsidR="00543913">
              <w:rPr>
                <w:rFonts w:cs="Calibri"/>
                <w:color w:val="000000"/>
                <w:sz w:val="18"/>
                <w:szCs w:val="22"/>
                <w:lang w:val="es-CL"/>
              </w:rPr>
              <w:t>, entre los años 2015 y 2016.</w:t>
            </w:r>
          </w:p>
          <w:p w14:paraId="0F9C4280" w14:textId="77777777" w:rsidR="00DF328D" w:rsidRDefault="00DF328D" w:rsidP="00D62B18">
            <w:pPr>
              <w:rPr>
                <w:rFonts w:cs="Calibri"/>
                <w:color w:val="000000"/>
                <w:sz w:val="18"/>
                <w:szCs w:val="22"/>
                <w:lang w:val="es-CL"/>
              </w:rPr>
            </w:pPr>
          </w:p>
          <w:p w14:paraId="26231AA1" w14:textId="64B901DC" w:rsidR="00543913" w:rsidRPr="00DF328D" w:rsidRDefault="00DF328D" w:rsidP="00D62B18">
            <w:pPr>
              <w:rPr>
                <w:rFonts w:cs="Calibri"/>
                <w:b/>
                <w:i/>
                <w:color w:val="000000"/>
                <w:sz w:val="18"/>
                <w:szCs w:val="22"/>
                <w:lang w:val="es-CL"/>
              </w:rPr>
            </w:pPr>
            <w:r w:rsidRPr="00DF328D">
              <w:rPr>
                <w:rFonts w:cs="Calibri"/>
                <w:b/>
                <w:i/>
                <w:color w:val="000000"/>
                <w:sz w:val="18"/>
                <w:szCs w:val="22"/>
                <w:lang w:val="es-CL"/>
              </w:rPr>
              <w:t>Segunda licitación</w:t>
            </w:r>
          </w:p>
          <w:p w14:paraId="332CA94E" w14:textId="4182D1E1" w:rsidR="00543913" w:rsidRDefault="00046601" w:rsidP="00D62B18">
            <w:pPr>
              <w:rPr>
                <w:rFonts w:cs="Calibri"/>
                <w:color w:val="000000"/>
                <w:sz w:val="18"/>
                <w:szCs w:val="22"/>
                <w:lang w:val="es-CL"/>
              </w:rPr>
            </w:pPr>
            <w:r>
              <w:rPr>
                <w:rFonts w:cs="Calibri"/>
                <w:color w:val="000000"/>
                <w:sz w:val="18"/>
                <w:szCs w:val="22"/>
                <w:lang w:val="es-CL"/>
              </w:rPr>
              <w:t>En el año 2017 se publica una nueva licitación</w:t>
            </w:r>
            <w:r w:rsidR="00982132">
              <w:rPr>
                <w:rFonts w:cs="Calibri"/>
                <w:color w:val="000000"/>
                <w:sz w:val="18"/>
                <w:szCs w:val="22"/>
                <w:lang w:val="es-CL"/>
              </w:rPr>
              <w:t xml:space="preserve"> por sistema pago contra recepción</w:t>
            </w:r>
            <w:r>
              <w:rPr>
                <w:rFonts w:cs="Calibri"/>
                <w:color w:val="000000"/>
                <w:sz w:val="18"/>
                <w:szCs w:val="22"/>
                <w:lang w:val="es-CL"/>
              </w:rPr>
              <w:t xml:space="preserve">, por un monto correspondiente a </w:t>
            </w:r>
            <w:r w:rsidR="00982132">
              <w:rPr>
                <w:rFonts w:cs="Calibri"/>
                <w:color w:val="000000"/>
                <w:sz w:val="18"/>
                <w:szCs w:val="22"/>
                <w:lang w:val="es-CL"/>
              </w:rPr>
              <w:t>$7.425.985.000.- IVA incluido, la cual fue adjudicada en abril del 2018 por la empresa BROTEC CONSTRUCCIÓN SPA.</w:t>
            </w:r>
          </w:p>
          <w:p w14:paraId="75E22734" w14:textId="77777777" w:rsidR="001C4EF9" w:rsidRDefault="001C4EF9" w:rsidP="00D62B18">
            <w:pPr>
              <w:rPr>
                <w:rFonts w:cs="Calibri"/>
                <w:color w:val="000000"/>
                <w:sz w:val="18"/>
                <w:szCs w:val="22"/>
                <w:lang w:val="es-CL"/>
              </w:rPr>
            </w:pPr>
          </w:p>
          <w:p w14:paraId="35AF800C" w14:textId="28D021DB" w:rsidR="008E20E5" w:rsidRPr="008E20E5" w:rsidRDefault="008E20E5" w:rsidP="00D62B18">
            <w:pPr>
              <w:rPr>
                <w:rFonts w:cs="Calibri"/>
                <w:b/>
                <w:i/>
                <w:color w:val="000000"/>
                <w:sz w:val="18"/>
                <w:szCs w:val="22"/>
                <w:lang w:val="es-CL"/>
              </w:rPr>
            </w:pPr>
            <w:r w:rsidRPr="008E20E5">
              <w:rPr>
                <w:rFonts w:cs="Calibri"/>
                <w:b/>
                <w:i/>
                <w:color w:val="000000"/>
                <w:sz w:val="18"/>
                <w:szCs w:val="22"/>
                <w:lang w:val="es-CL"/>
              </w:rPr>
              <w:t>Contrato original</w:t>
            </w:r>
          </w:p>
          <w:p w14:paraId="4CC54D38" w14:textId="4E7C63FE" w:rsidR="00183822" w:rsidRDefault="00183822" w:rsidP="00183822">
            <w:pPr>
              <w:pBdr>
                <w:top w:val="nil"/>
                <w:left w:val="nil"/>
                <w:bottom w:val="nil"/>
                <w:right w:val="nil"/>
                <w:between w:val="nil"/>
              </w:pBdr>
              <w:rPr>
                <w:color w:val="000000"/>
                <w:sz w:val="18"/>
                <w:szCs w:val="18"/>
              </w:rPr>
            </w:pPr>
            <w:r w:rsidRPr="003D5D6D">
              <w:rPr>
                <w:color w:val="000000"/>
                <w:sz w:val="18"/>
                <w:szCs w:val="18"/>
              </w:rPr>
              <w:t xml:space="preserve">El contrato original (BROTEC), se encuentra con término anticipado con cargos. Resolución que fue totalmente tramitada el 16 de agosto del 2021. El proyecto se vio retardado debido a hallazgos arqueológicos no previstos, lo que derivó en un proceso de escarpe y excavaciones más lento, acogiendo las indicaciones del Consejo de Monumentos Nacionales, para realizar un adecuado rescate y custodia de los hallazgos (Ley 17.288 CMN), y por efectos de la pandemia </w:t>
            </w:r>
            <w:proofErr w:type="spellStart"/>
            <w:r w:rsidRPr="003D5D6D">
              <w:rPr>
                <w:color w:val="000000"/>
                <w:sz w:val="18"/>
                <w:szCs w:val="18"/>
              </w:rPr>
              <w:t>Covid</w:t>
            </w:r>
            <w:proofErr w:type="spellEnd"/>
            <w:r w:rsidRPr="003D5D6D">
              <w:rPr>
                <w:color w:val="000000"/>
                <w:sz w:val="18"/>
                <w:szCs w:val="18"/>
              </w:rPr>
              <w:t xml:space="preserve"> 19.</w:t>
            </w:r>
          </w:p>
          <w:p w14:paraId="5743B1FD" w14:textId="77777777" w:rsidR="003D5D6D" w:rsidRPr="003D5D6D" w:rsidRDefault="003D5D6D" w:rsidP="00183822">
            <w:pPr>
              <w:pBdr>
                <w:top w:val="nil"/>
                <w:left w:val="nil"/>
                <w:bottom w:val="nil"/>
                <w:right w:val="nil"/>
                <w:between w:val="nil"/>
              </w:pBdr>
              <w:rPr>
                <w:color w:val="000000"/>
                <w:sz w:val="18"/>
                <w:szCs w:val="18"/>
              </w:rPr>
            </w:pPr>
          </w:p>
          <w:p w14:paraId="48304E56" w14:textId="5BD43311" w:rsidR="00183822" w:rsidRPr="003D5D6D" w:rsidRDefault="00183822" w:rsidP="00183822">
            <w:pPr>
              <w:pBdr>
                <w:top w:val="nil"/>
                <w:left w:val="nil"/>
                <w:bottom w:val="nil"/>
                <w:right w:val="nil"/>
                <w:between w:val="nil"/>
              </w:pBdr>
              <w:rPr>
                <w:color w:val="000000"/>
                <w:sz w:val="18"/>
                <w:szCs w:val="18"/>
              </w:rPr>
            </w:pPr>
            <w:r w:rsidRPr="003D5D6D">
              <w:rPr>
                <w:color w:val="000000"/>
                <w:sz w:val="18"/>
                <w:szCs w:val="18"/>
              </w:rPr>
              <w:t xml:space="preserve">Las actividades en materia de arqueología se dividieron en tres etapas. La primera la de </w:t>
            </w:r>
            <w:r w:rsidRPr="003D5D6D">
              <w:rPr>
                <w:b/>
                <w:color w:val="000000"/>
                <w:sz w:val="18"/>
                <w:szCs w:val="18"/>
              </w:rPr>
              <w:t>caracterización</w:t>
            </w:r>
            <w:r w:rsidRPr="003D5D6D">
              <w:rPr>
                <w:color w:val="000000"/>
                <w:sz w:val="18"/>
                <w:szCs w:val="18"/>
              </w:rPr>
              <w:t xml:space="preserve">, la segunda del </w:t>
            </w:r>
            <w:r w:rsidRPr="003D5D6D">
              <w:rPr>
                <w:b/>
                <w:color w:val="000000"/>
                <w:sz w:val="18"/>
                <w:szCs w:val="18"/>
              </w:rPr>
              <w:t>rescate</w:t>
            </w:r>
            <w:r w:rsidRPr="003D5D6D">
              <w:rPr>
                <w:color w:val="000000"/>
                <w:sz w:val="18"/>
                <w:szCs w:val="18"/>
              </w:rPr>
              <w:t xml:space="preserve"> arqueológico y la tercera la del </w:t>
            </w:r>
            <w:r w:rsidRPr="003D5D6D">
              <w:rPr>
                <w:b/>
                <w:color w:val="000000"/>
                <w:sz w:val="18"/>
                <w:szCs w:val="18"/>
              </w:rPr>
              <w:t>escarpe controlado</w:t>
            </w:r>
            <w:r w:rsidRPr="003D5D6D">
              <w:rPr>
                <w:color w:val="000000"/>
                <w:sz w:val="18"/>
                <w:szCs w:val="18"/>
              </w:rPr>
              <w:t xml:space="preserve"> o “despeje controlado de estructuras”. La primera etapa de caracterización ya fue terminada y pagada. La segunda etapa de rescate comenzó el 29 de octubre del 2019 y se vio </w:t>
            </w:r>
            <w:r w:rsidRPr="003D5D6D">
              <w:rPr>
                <w:sz w:val="18"/>
                <w:szCs w:val="18"/>
              </w:rPr>
              <w:t>retrasada</w:t>
            </w:r>
            <w:r w:rsidRPr="003D5D6D">
              <w:rPr>
                <w:color w:val="000000"/>
                <w:sz w:val="18"/>
                <w:szCs w:val="18"/>
              </w:rPr>
              <w:t xml:space="preserve"> por motivos de fuerza mayor a raíz de la pandemia por </w:t>
            </w:r>
            <w:proofErr w:type="spellStart"/>
            <w:r w:rsidRPr="003D5D6D">
              <w:rPr>
                <w:color w:val="000000"/>
                <w:sz w:val="18"/>
                <w:szCs w:val="18"/>
              </w:rPr>
              <w:t>Covid</w:t>
            </w:r>
            <w:proofErr w:type="spellEnd"/>
            <w:r w:rsidRPr="003D5D6D">
              <w:rPr>
                <w:color w:val="000000"/>
                <w:sz w:val="18"/>
                <w:szCs w:val="18"/>
              </w:rPr>
              <w:t xml:space="preserve"> 19. El término de la etapa estaba supeditado al fechado de las muestras</w:t>
            </w:r>
            <w:r w:rsidR="008D4775">
              <w:rPr>
                <w:color w:val="000000"/>
                <w:sz w:val="18"/>
                <w:szCs w:val="18"/>
              </w:rPr>
              <w:t xml:space="preserve"> correspondiente</w:t>
            </w:r>
            <w:r w:rsidR="0067781A">
              <w:rPr>
                <w:color w:val="000000"/>
                <w:sz w:val="18"/>
                <w:szCs w:val="18"/>
              </w:rPr>
              <w:t>s</w:t>
            </w:r>
            <w:r w:rsidR="008D4775">
              <w:rPr>
                <w:color w:val="000000"/>
                <w:sz w:val="18"/>
                <w:szCs w:val="18"/>
              </w:rPr>
              <w:t xml:space="preserve"> a</w:t>
            </w:r>
            <w:r w:rsidR="008D4775">
              <w:t xml:space="preserve"> </w:t>
            </w:r>
            <w:r w:rsidR="008D4775">
              <w:rPr>
                <w:color w:val="000000"/>
                <w:sz w:val="18"/>
                <w:szCs w:val="18"/>
              </w:rPr>
              <w:t>restos</w:t>
            </w:r>
            <w:r w:rsidR="008D4775" w:rsidRPr="008D4775">
              <w:rPr>
                <w:color w:val="000000"/>
                <w:sz w:val="18"/>
                <w:szCs w:val="18"/>
              </w:rPr>
              <w:t xml:space="preserve"> óseos </w:t>
            </w:r>
            <w:r w:rsidR="008D4775">
              <w:rPr>
                <w:color w:val="000000"/>
                <w:sz w:val="18"/>
                <w:szCs w:val="18"/>
              </w:rPr>
              <w:t>humanos</w:t>
            </w:r>
            <w:r w:rsidRPr="003D5D6D">
              <w:rPr>
                <w:color w:val="000000"/>
                <w:sz w:val="18"/>
                <w:szCs w:val="18"/>
              </w:rPr>
              <w:t xml:space="preserve"> que se realizan en laboratorios del extranjero, que a raíz del </w:t>
            </w:r>
            <w:proofErr w:type="spellStart"/>
            <w:r w:rsidRPr="003D5D6D">
              <w:rPr>
                <w:color w:val="000000"/>
                <w:sz w:val="18"/>
                <w:szCs w:val="18"/>
              </w:rPr>
              <w:t>Covid</w:t>
            </w:r>
            <w:proofErr w:type="spellEnd"/>
            <w:r w:rsidRPr="003D5D6D">
              <w:rPr>
                <w:color w:val="000000"/>
                <w:sz w:val="18"/>
                <w:szCs w:val="18"/>
              </w:rPr>
              <w:t xml:space="preserve"> 19 estuvieron cerrados.</w:t>
            </w:r>
          </w:p>
          <w:p w14:paraId="01F9E4E1" w14:textId="77777777" w:rsidR="00877C1C" w:rsidRPr="003D5D6D" w:rsidRDefault="00877C1C" w:rsidP="00183822">
            <w:pPr>
              <w:pBdr>
                <w:top w:val="nil"/>
                <w:left w:val="nil"/>
                <w:bottom w:val="nil"/>
                <w:right w:val="nil"/>
                <w:between w:val="nil"/>
              </w:pBdr>
              <w:rPr>
                <w:color w:val="000000"/>
                <w:sz w:val="18"/>
                <w:szCs w:val="18"/>
              </w:rPr>
            </w:pPr>
          </w:p>
          <w:p w14:paraId="0619AA1F" w14:textId="77777777" w:rsidR="00877C1C" w:rsidRPr="003D5D6D" w:rsidRDefault="00877C1C" w:rsidP="00877C1C">
            <w:pPr>
              <w:pBdr>
                <w:top w:val="nil"/>
                <w:left w:val="nil"/>
                <w:bottom w:val="nil"/>
                <w:right w:val="nil"/>
                <w:between w:val="nil"/>
              </w:pBdr>
              <w:rPr>
                <w:color w:val="000000"/>
                <w:sz w:val="18"/>
                <w:szCs w:val="18"/>
              </w:rPr>
            </w:pPr>
            <w:r w:rsidRPr="003D5D6D">
              <w:rPr>
                <w:color w:val="000000"/>
                <w:sz w:val="18"/>
                <w:szCs w:val="18"/>
              </w:rPr>
              <w:t>El plazo vigente del contrato original se cumplió el 17.04.2021, sin que el contratista diera término a la etapa 3</w:t>
            </w:r>
            <w:r w:rsidRPr="003D5D6D">
              <w:rPr>
                <w:sz w:val="18"/>
                <w:szCs w:val="18"/>
              </w:rPr>
              <w:t xml:space="preserve">, la que incluía el </w:t>
            </w:r>
            <w:r w:rsidRPr="003D5D6D">
              <w:rPr>
                <w:color w:val="000000"/>
                <w:sz w:val="18"/>
                <w:szCs w:val="18"/>
              </w:rPr>
              <w:t>escarpe controlado del terreno. E</w:t>
            </w:r>
            <w:r w:rsidRPr="003D5D6D">
              <w:rPr>
                <w:sz w:val="18"/>
                <w:szCs w:val="18"/>
              </w:rPr>
              <w:t>n</w:t>
            </w:r>
            <w:r w:rsidRPr="003D5D6D">
              <w:rPr>
                <w:color w:val="000000"/>
                <w:sz w:val="18"/>
                <w:szCs w:val="18"/>
              </w:rPr>
              <w:t xml:space="preserve"> </w:t>
            </w:r>
            <w:r w:rsidRPr="003D5D6D">
              <w:rPr>
                <w:sz w:val="18"/>
                <w:szCs w:val="18"/>
              </w:rPr>
              <w:t>términos</w:t>
            </w:r>
            <w:r w:rsidRPr="003D5D6D">
              <w:rPr>
                <w:color w:val="000000"/>
                <w:sz w:val="18"/>
                <w:szCs w:val="18"/>
              </w:rPr>
              <w:t xml:space="preserve"> de avance total del contrato se llegó a un 4% del contr</w:t>
            </w:r>
            <w:r w:rsidRPr="003D5D6D">
              <w:rPr>
                <w:sz w:val="18"/>
                <w:szCs w:val="18"/>
              </w:rPr>
              <w:t xml:space="preserve">ato original, y a un </w:t>
            </w:r>
            <w:r w:rsidRPr="003D5D6D">
              <w:rPr>
                <w:color w:val="000000"/>
                <w:sz w:val="18"/>
                <w:szCs w:val="18"/>
              </w:rPr>
              <w:t xml:space="preserve">12,8%, considerando las obras extraordinarias. </w:t>
            </w:r>
          </w:p>
          <w:p w14:paraId="21A02DEC" w14:textId="77777777" w:rsidR="00877C1C" w:rsidRPr="003D5D6D" w:rsidRDefault="00877C1C" w:rsidP="00877C1C">
            <w:pPr>
              <w:pBdr>
                <w:top w:val="nil"/>
                <w:left w:val="nil"/>
                <w:bottom w:val="nil"/>
                <w:right w:val="nil"/>
                <w:between w:val="nil"/>
              </w:pBdr>
              <w:rPr>
                <w:sz w:val="18"/>
                <w:szCs w:val="18"/>
              </w:rPr>
            </w:pPr>
          </w:p>
          <w:p w14:paraId="190E753A" w14:textId="77777777" w:rsidR="00877C1C" w:rsidRDefault="00877C1C" w:rsidP="00877C1C">
            <w:pPr>
              <w:pBdr>
                <w:top w:val="nil"/>
                <w:left w:val="nil"/>
                <w:bottom w:val="nil"/>
                <w:right w:val="nil"/>
                <w:between w:val="nil"/>
              </w:pBdr>
              <w:rPr>
                <w:color w:val="000000"/>
                <w:sz w:val="18"/>
                <w:szCs w:val="18"/>
              </w:rPr>
            </w:pPr>
            <w:r w:rsidRPr="003D5D6D">
              <w:rPr>
                <w:color w:val="000000"/>
                <w:sz w:val="18"/>
                <w:szCs w:val="18"/>
              </w:rPr>
              <w:t xml:space="preserve">La Etapa 3 (Rescate Arqueológico) dejó partidas por ejecutar: Fechados, Informe de Conservación e Informe Final. La DGOP aprobó aumento de plazo por caso fortuito y fuerza mayor, por la situación COVID 19, sin embargo, </w:t>
            </w:r>
            <w:proofErr w:type="spellStart"/>
            <w:r w:rsidRPr="003D5D6D">
              <w:rPr>
                <w:color w:val="000000"/>
                <w:sz w:val="18"/>
                <w:szCs w:val="18"/>
              </w:rPr>
              <w:t>Brotec</w:t>
            </w:r>
            <w:proofErr w:type="spellEnd"/>
            <w:r w:rsidRPr="003D5D6D">
              <w:rPr>
                <w:color w:val="000000"/>
                <w:sz w:val="18"/>
                <w:szCs w:val="18"/>
              </w:rPr>
              <w:t xml:space="preserve"> se negó a la firma del convenio, uno de los motivos por el cual se dio término anticipado al contrato, previo a la quiebra de la empresa. </w:t>
            </w:r>
            <w:r w:rsidRPr="003D5D6D">
              <w:rPr>
                <w:sz w:val="18"/>
                <w:szCs w:val="18"/>
              </w:rPr>
              <w:t>El</w:t>
            </w:r>
            <w:r w:rsidRPr="003D5D6D">
              <w:rPr>
                <w:color w:val="000000"/>
                <w:sz w:val="18"/>
                <w:szCs w:val="18"/>
              </w:rPr>
              <w:t xml:space="preserve"> término anticipado </w:t>
            </w:r>
            <w:r w:rsidRPr="003D5D6D">
              <w:rPr>
                <w:sz w:val="18"/>
                <w:szCs w:val="18"/>
              </w:rPr>
              <w:t xml:space="preserve">fue tramitado </w:t>
            </w:r>
            <w:r w:rsidRPr="003D5D6D">
              <w:rPr>
                <w:color w:val="000000"/>
                <w:sz w:val="18"/>
                <w:szCs w:val="18"/>
              </w:rPr>
              <w:t xml:space="preserve"> con cargos a la empresa constructora, debido a incumplimientos de la</w:t>
            </w:r>
            <w:r w:rsidRPr="003D5D6D">
              <w:rPr>
                <w:sz w:val="18"/>
                <w:szCs w:val="18"/>
              </w:rPr>
              <w:t xml:space="preserve"> misma, y fue sancionado finalmente </w:t>
            </w:r>
            <w:r w:rsidRPr="003D5D6D">
              <w:rPr>
                <w:color w:val="000000"/>
                <w:sz w:val="18"/>
                <w:szCs w:val="18"/>
              </w:rPr>
              <w:t xml:space="preserve">mediante la </w:t>
            </w:r>
            <w:r w:rsidRPr="003D5D6D">
              <w:rPr>
                <w:color w:val="000000"/>
                <w:sz w:val="18"/>
                <w:szCs w:val="18"/>
              </w:rPr>
              <w:lastRenderedPageBreak/>
              <w:t xml:space="preserve">Resolución Afecta DA RV MOP N°07 del 27.07.2021, totalmente tramitada el 16.08.2021, </w:t>
            </w:r>
            <w:proofErr w:type="gramStart"/>
            <w:r w:rsidRPr="003D5D6D">
              <w:rPr>
                <w:color w:val="000000"/>
                <w:sz w:val="18"/>
                <w:szCs w:val="18"/>
              </w:rPr>
              <w:t>tomada</w:t>
            </w:r>
            <w:proofErr w:type="gramEnd"/>
            <w:r w:rsidRPr="003D5D6D">
              <w:rPr>
                <w:color w:val="000000"/>
                <w:sz w:val="18"/>
                <w:szCs w:val="18"/>
              </w:rPr>
              <w:t xml:space="preserve"> razón por Contraloría.</w:t>
            </w:r>
          </w:p>
          <w:p w14:paraId="2ACA756A" w14:textId="77777777" w:rsidR="008E5E8D" w:rsidRDefault="008E5E8D" w:rsidP="00877C1C">
            <w:pPr>
              <w:pBdr>
                <w:top w:val="nil"/>
                <w:left w:val="nil"/>
                <w:bottom w:val="nil"/>
                <w:right w:val="nil"/>
                <w:between w:val="nil"/>
              </w:pBdr>
              <w:rPr>
                <w:color w:val="000000"/>
                <w:sz w:val="18"/>
                <w:szCs w:val="18"/>
              </w:rPr>
            </w:pPr>
          </w:p>
          <w:p w14:paraId="34072CB7" w14:textId="124B2DB8" w:rsidR="008E5E8D" w:rsidRDefault="008E5E8D" w:rsidP="00877C1C">
            <w:pPr>
              <w:pBdr>
                <w:top w:val="nil"/>
                <w:left w:val="nil"/>
                <w:bottom w:val="nil"/>
                <w:right w:val="nil"/>
                <w:between w:val="nil"/>
              </w:pBdr>
              <w:rPr>
                <w:color w:val="000000"/>
                <w:sz w:val="18"/>
                <w:szCs w:val="18"/>
              </w:rPr>
            </w:pPr>
            <w:r w:rsidRPr="00A943C9">
              <w:rPr>
                <w:color w:val="000000"/>
                <w:sz w:val="18"/>
                <w:szCs w:val="18"/>
              </w:rPr>
              <w:t xml:space="preserve">Durante la ejecución se levantó la alerta de la inestabilidad de la estructura soportante del pasaje Ulises por lo cual la DA solicitó un presupuesto para el refuerzo de esta, ante lo cual la E.C. </w:t>
            </w:r>
            <w:proofErr w:type="spellStart"/>
            <w:r w:rsidRPr="00A943C9">
              <w:rPr>
                <w:color w:val="000000"/>
                <w:sz w:val="18"/>
                <w:szCs w:val="18"/>
              </w:rPr>
              <w:t>Brotec</w:t>
            </w:r>
            <w:proofErr w:type="spellEnd"/>
            <w:r w:rsidRPr="00A943C9">
              <w:rPr>
                <w:color w:val="000000"/>
                <w:sz w:val="18"/>
                <w:szCs w:val="18"/>
              </w:rPr>
              <w:t xml:space="preserve"> ingresó un anteproyecto de reposición total por $1.581.959.430, presupuesto que fue ingresado a </w:t>
            </w:r>
            <w:proofErr w:type="spellStart"/>
            <w:r w:rsidRPr="00A943C9">
              <w:rPr>
                <w:color w:val="000000"/>
                <w:sz w:val="18"/>
                <w:szCs w:val="18"/>
              </w:rPr>
              <w:t>MDSyF</w:t>
            </w:r>
            <w:proofErr w:type="spellEnd"/>
            <w:r w:rsidRPr="00A943C9">
              <w:rPr>
                <w:color w:val="000000"/>
                <w:sz w:val="18"/>
                <w:szCs w:val="18"/>
              </w:rPr>
              <w:t xml:space="preserve"> en la reevaluación del proyecto. </w:t>
            </w:r>
            <w:proofErr w:type="spellStart"/>
            <w:r w:rsidRPr="00A943C9">
              <w:rPr>
                <w:color w:val="000000"/>
                <w:sz w:val="18"/>
                <w:szCs w:val="18"/>
              </w:rPr>
              <w:t>MDSyF</w:t>
            </w:r>
            <w:proofErr w:type="spellEnd"/>
            <w:r w:rsidRPr="00A943C9">
              <w:rPr>
                <w:color w:val="000000"/>
                <w:sz w:val="18"/>
                <w:szCs w:val="18"/>
              </w:rPr>
              <w:t xml:space="preserve"> aprueba el presupuesto para ejecutar estas obras de refuerzo junto con las obras de arqueología para liberar el terreno. </w:t>
            </w:r>
            <w:r w:rsidRPr="00A943C9">
              <w:rPr>
                <w:sz w:val="18"/>
                <w:szCs w:val="18"/>
              </w:rPr>
              <w:t>Finalmente, producto</w:t>
            </w:r>
            <w:r w:rsidRPr="00A943C9">
              <w:rPr>
                <w:color w:val="000000"/>
                <w:sz w:val="18"/>
                <w:szCs w:val="18"/>
              </w:rPr>
              <w:t xml:space="preserve"> de la quiebra de </w:t>
            </w:r>
            <w:proofErr w:type="spellStart"/>
            <w:r w:rsidRPr="00A943C9">
              <w:rPr>
                <w:color w:val="000000"/>
                <w:sz w:val="18"/>
                <w:szCs w:val="18"/>
              </w:rPr>
              <w:t>Brotec</w:t>
            </w:r>
            <w:proofErr w:type="spellEnd"/>
            <w:r w:rsidRPr="00A943C9">
              <w:rPr>
                <w:color w:val="000000"/>
                <w:sz w:val="18"/>
                <w:szCs w:val="18"/>
              </w:rPr>
              <w:t>, estas obras no se alcanzaron a realizar, y los antec</w:t>
            </w:r>
            <w:r w:rsidRPr="00A943C9">
              <w:rPr>
                <w:sz w:val="18"/>
                <w:szCs w:val="18"/>
              </w:rPr>
              <w:t>edentes elaborados, sirvieron para llamar a licitación para la habilitación del terreno</w:t>
            </w:r>
            <w:r>
              <w:rPr>
                <w:sz w:val="18"/>
                <w:szCs w:val="18"/>
              </w:rPr>
              <w:t>.</w:t>
            </w:r>
          </w:p>
          <w:p w14:paraId="53AF8BB3" w14:textId="77777777" w:rsidR="008E20E5" w:rsidRDefault="008E20E5" w:rsidP="00877C1C">
            <w:pPr>
              <w:pBdr>
                <w:top w:val="nil"/>
                <w:left w:val="nil"/>
                <w:bottom w:val="nil"/>
                <w:right w:val="nil"/>
                <w:between w:val="nil"/>
              </w:pBdr>
              <w:rPr>
                <w:color w:val="000000"/>
                <w:sz w:val="18"/>
                <w:szCs w:val="18"/>
              </w:rPr>
            </w:pPr>
          </w:p>
          <w:p w14:paraId="0212D35F" w14:textId="2F1491F0" w:rsidR="008E20E5" w:rsidRPr="008E20E5" w:rsidRDefault="008E20E5" w:rsidP="008E20E5">
            <w:pPr>
              <w:pBdr>
                <w:top w:val="nil"/>
                <w:left w:val="nil"/>
                <w:bottom w:val="nil"/>
                <w:right w:val="nil"/>
                <w:between w:val="nil"/>
              </w:pBdr>
              <w:rPr>
                <w:color w:val="000000"/>
                <w:sz w:val="18"/>
                <w:szCs w:val="18"/>
              </w:rPr>
            </w:pPr>
            <w:r w:rsidRPr="008E20E5">
              <w:rPr>
                <w:color w:val="000000"/>
                <w:sz w:val="18"/>
                <w:szCs w:val="18"/>
              </w:rPr>
              <w:t xml:space="preserve">Producto del abandono de la obra por parte de la E.C. </w:t>
            </w:r>
            <w:proofErr w:type="spellStart"/>
            <w:r w:rsidRPr="008E20E5">
              <w:rPr>
                <w:color w:val="000000"/>
                <w:sz w:val="18"/>
                <w:szCs w:val="18"/>
              </w:rPr>
              <w:t>Brotec</w:t>
            </w:r>
            <w:proofErr w:type="spellEnd"/>
            <w:r w:rsidRPr="008E20E5">
              <w:rPr>
                <w:color w:val="000000"/>
                <w:sz w:val="18"/>
                <w:szCs w:val="18"/>
              </w:rPr>
              <w:t>, la DA replanteó el cómo continuar con las faenas, dividiendo el contrato en 3 partes:</w:t>
            </w:r>
          </w:p>
          <w:p w14:paraId="2743A0F4" w14:textId="77777777" w:rsidR="008E20E5" w:rsidRPr="008E20E5" w:rsidRDefault="008E20E5" w:rsidP="008E20E5">
            <w:pPr>
              <w:pBdr>
                <w:top w:val="nil"/>
                <w:left w:val="nil"/>
                <w:bottom w:val="nil"/>
                <w:right w:val="nil"/>
                <w:between w:val="nil"/>
              </w:pBdr>
              <w:rPr>
                <w:color w:val="000000"/>
                <w:sz w:val="18"/>
                <w:szCs w:val="18"/>
              </w:rPr>
            </w:pPr>
          </w:p>
          <w:p w14:paraId="68828862" w14:textId="0DCF3D91" w:rsidR="008E20E5" w:rsidRPr="008E20E5" w:rsidRDefault="008E20E5" w:rsidP="008E20E5">
            <w:pPr>
              <w:pBdr>
                <w:top w:val="nil"/>
                <w:left w:val="nil"/>
                <w:bottom w:val="nil"/>
                <w:right w:val="nil"/>
                <w:between w:val="nil"/>
              </w:pBdr>
              <w:rPr>
                <w:color w:val="000000"/>
                <w:sz w:val="18"/>
                <w:szCs w:val="18"/>
              </w:rPr>
            </w:pPr>
            <w:r w:rsidRPr="008E20E5">
              <w:rPr>
                <w:b/>
                <w:color w:val="000000"/>
                <w:sz w:val="18"/>
                <w:szCs w:val="18"/>
              </w:rPr>
              <w:t>1) Contrato Obras Previas:</w:t>
            </w:r>
            <w:r w:rsidRPr="008E20E5">
              <w:rPr>
                <w:color w:val="000000"/>
                <w:sz w:val="18"/>
                <w:szCs w:val="18"/>
              </w:rPr>
              <w:t xml:space="preserve"> consideró obras preliminares que consistió en un portón que asegure el cierre del predio, ya que se encontraba abierto, permitiendo el ingreso de </w:t>
            </w:r>
            <w:r>
              <w:rPr>
                <w:color w:val="000000"/>
                <w:sz w:val="18"/>
                <w:szCs w:val="18"/>
              </w:rPr>
              <w:t>terceros</w:t>
            </w:r>
            <w:r w:rsidRPr="008E20E5">
              <w:rPr>
                <w:color w:val="000000"/>
                <w:sz w:val="18"/>
                <w:szCs w:val="18"/>
              </w:rPr>
              <w:t>, el depósito de basura y constituyéndose como un peligro al haber excavaciones profundas y colegios cercanos. Toda esta situación ponía en riesgo tanto a vecinos como al predio en su carácter de patrimonio arqueológico. La licitación fue adjudicada a Inmobiliaria y Constructora DACAMROS SPA. Por 21 millones, Adjudica: RES EX DARV N°102 del 29.12.2021. Las obras terminaron en febrero de 2022.</w:t>
            </w:r>
          </w:p>
          <w:p w14:paraId="72B6FCFA" w14:textId="77777777" w:rsidR="008E20E5" w:rsidRPr="008E20E5" w:rsidRDefault="008E20E5" w:rsidP="008E20E5">
            <w:pPr>
              <w:pBdr>
                <w:top w:val="nil"/>
                <w:left w:val="nil"/>
                <w:bottom w:val="nil"/>
                <w:right w:val="nil"/>
                <w:between w:val="nil"/>
              </w:pBdr>
              <w:rPr>
                <w:color w:val="000000"/>
                <w:sz w:val="18"/>
                <w:szCs w:val="18"/>
              </w:rPr>
            </w:pPr>
          </w:p>
          <w:p w14:paraId="7BB61237" w14:textId="040CAC3C" w:rsidR="008E20E5" w:rsidRPr="008E20E5" w:rsidRDefault="008E20E5" w:rsidP="008E5E8D">
            <w:pPr>
              <w:rPr>
                <w:color w:val="000000"/>
                <w:sz w:val="18"/>
                <w:szCs w:val="18"/>
              </w:rPr>
            </w:pPr>
            <w:r w:rsidRPr="008E20E5">
              <w:rPr>
                <w:b/>
                <w:color w:val="000000"/>
                <w:sz w:val="18"/>
                <w:szCs w:val="18"/>
              </w:rPr>
              <w:t>2) Contrato 1 “</w:t>
            </w:r>
            <w:r w:rsidR="008E5E8D">
              <w:rPr>
                <w:b/>
                <w:color w:val="000000"/>
                <w:sz w:val="18"/>
                <w:szCs w:val="18"/>
              </w:rPr>
              <w:t>Habilitación</w:t>
            </w:r>
            <w:r w:rsidRPr="008E20E5">
              <w:rPr>
                <w:b/>
                <w:color w:val="000000"/>
                <w:sz w:val="18"/>
                <w:szCs w:val="18"/>
              </w:rPr>
              <w:t xml:space="preserve"> del Terreno”:</w:t>
            </w:r>
            <w:r w:rsidRPr="008E20E5">
              <w:rPr>
                <w:color w:val="000000"/>
                <w:sz w:val="18"/>
                <w:szCs w:val="18"/>
              </w:rPr>
              <w:t xml:space="preserve"> co</w:t>
            </w:r>
            <w:r w:rsidR="008E5E8D">
              <w:rPr>
                <w:color w:val="000000"/>
                <w:sz w:val="18"/>
                <w:szCs w:val="18"/>
              </w:rPr>
              <w:t>nsideró</w:t>
            </w:r>
            <w:r w:rsidRPr="008E20E5">
              <w:rPr>
                <w:color w:val="000000"/>
                <w:sz w:val="18"/>
                <w:szCs w:val="18"/>
              </w:rPr>
              <w:t xml:space="preserve"> la liberación del terreno, tanto del componente arqueológico como de los riesgos estructurales. Para esto se preparó una licitación que considera el término de las faenas arqueológicas y los refuerzos estructurales tanto del pasaje Ulises como de las fachadas patrimoniales. La licitación fue publicada</w:t>
            </w:r>
            <w:r w:rsidR="008E5E8D">
              <w:rPr>
                <w:color w:val="000000"/>
                <w:sz w:val="18"/>
                <w:szCs w:val="18"/>
              </w:rPr>
              <w:t>. Sin embargo, d</w:t>
            </w:r>
            <w:proofErr w:type="spellStart"/>
            <w:r w:rsidR="008E5E8D" w:rsidRPr="000514B9">
              <w:rPr>
                <w:rFonts w:cs="Calibri"/>
                <w:color w:val="000000"/>
                <w:sz w:val="18"/>
                <w:szCs w:val="16"/>
                <w:lang w:val="es-CL" w:eastAsia="es-CL"/>
              </w:rPr>
              <w:t>ebido</w:t>
            </w:r>
            <w:proofErr w:type="spellEnd"/>
            <w:r w:rsidR="008E5E8D" w:rsidRPr="000514B9">
              <w:rPr>
                <w:rFonts w:cs="Calibri"/>
                <w:color w:val="000000"/>
                <w:sz w:val="18"/>
                <w:szCs w:val="16"/>
                <w:lang w:val="es-CL" w:eastAsia="es-CL"/>
              </w:rPr>
              <w:t xml:space="preserve"> a que el proyecto actualmente se encuentra con </w:t>
            </w:r>
            <w:proofErr w:type="spellStart"/>
            <w:r w:rsidR="008E5E8D" w:rsidRPr="000514B9">
              <w:rPr>
                <w:rFonts w:cs="Calibri"/>
                <w:color w:val="000000"/>
                <w:sz w:val="18"/>
                <w:szCs w:val="16"/>
                <w:lang w:val="es-CL" w:eastAsia="es-CL"/>
              </w:rPr>
              <w:t>rate</w:t>
            </w:r>
            <w:proofErr w:type="spellEnd"/>
            <w:r w:rsidR="008E5E8D" w:rsidRPr="000514B9">
              <w:rPr>
                <w:rFonts w:cs="Calibri"/>
                <w:color w:val="000000"/>
                <w:sz w:val="18"/>
                <w:szCs w:val="16"/>
                <w:lang w:val="es-CL" w:eastAsia="es-CL"/>
              </w:rPr>
              <w:t xml:space="preserve"> IN, se dejó sin efecto la segunda licitación de Habilitación del Terreno según Res. Ex. N°41 del 21.08.2023. </w:t>
            </w:r>
          </w:p>
          <w:p w14:paraId="14FB3C4A" w14:textId="77777777" w:rsidR="008E20E5" w:rsidRPr="008E20E5" w:rsidRDefault="008E20E5" w:rsidP="008E20E5">
            <w:pPr>
              <w:pBdr>
                <w:top w:val="nil"/>
                <w:left w:val="nil"/>
                <w:bottom w:val="nil"/>
                <w:right w:val="nil"/>
                <w:between w:val="nil"/>
              </w:pBdr>
              <w:rPr>
                <w:color w:val="000000"/>
                <w:sz w:val="18"/>
                <w:szCs w:val="18"/>
              </w:rPr>
            </w:pPr>
          </w:p>
          <w:p w14:paraId="0544996F" w14:textId="7E14127D" w:rsidR="008E20E5" w:rsidRPr="008E20E5" w:rsidRDefault="008E20E5" w:rsidP="008E20E5">
            <w:pPr>
              <w:pBdr>
                <w:top w:val="nil"/>
                <w:left w:val="nil"/>
                <w:bottom w:val="nil"/>
                <w:right w:val="nil"/>
                <w:between w:val="nil"/>
              </w:pBdr>
              <w:rPr>
                <w:color w:val="000000"/>
                <w:sz w:val="18"/>
                <w:szCs w:val="18"/>
              </w:rPr>
            </w:pPr>
            <w:r w:rsidRPr="008E5E8D">
              <w:rPr>
                <w:b/>
                <w:color w:val="000000"/>
                <w:sz w:val="18"/>
                <w:szCs w:val="18"/>
              </w:rPr>
              <w:t>3) Contrato 2 “Construcción Edificio Neurociencias”:</w:t>
            </w:r>
            <w:r w:rsidRPr="008E20E5">
              <w:rPr>
                <w:color w:val="000000"/>
                <w:sz w:val="18"/>
                <w:szCs w:val="18"/>
              </w:rPr>
              <w:t xml:space="preserve"> El cual </w:t>
            </w:r>
            <w:r w:rsidR="008E5E8D">
              <w:rPr>
                <w:color w:val="000000"/>
                <w:sz w:val="18"/>
                <w:szCs w:val="18"/>
              </w:rPr>
              <w:t>corresponde a</w:t>
            </w:r>
            <w:r w:rsidRPr="008E20E5">
              <w:rPr>
                <w:color w:val="000000"/>
                <w:sz w:val="18"/>
                <w:szCs w:val="18"/>
              </w:rPr>
              <w:t xml:space="preserve"> la ejecución de la Obra Pública del edificio de Neurociencia</w:t>
            </w:r>
            <w:r w:rsidR="008E5E8D">
              <w:rPr>
                <w:color w:val="000000"/>
                <w:sz w:val="18"/>
                <w:szCs w:val="18"/>
              </w:rPr>
              <w:t>.</w:t>
            </w:r>
          </w:p>
          <w:p w14:paraId="33BEF3CB" w14:textId="77777777" w:rsidR="008E20E5" w:rsidRPr="008E20E5" w:rsidRDefault="008E20E5" w:rsidP="008E20E5">
            <w:pPr>
              <w:pBdr>
                <w:top w:val="nil"/>
                <w:left w:val="nil"/>
                <w:bottom w:val="nil"/>
                <w:right w:val="nil"/>
                <w:between w:val="nil"/>
              </w:pBdr>
              <w:rPr>
                <w:color w:val="000000"/>
                <w:sz w:val="18"/>
                <w:szCs w:val="18"/>
              </w:rPr>
            </w:pPr>
          </w:p>
          <w:p w14:paraId="037BAD75" w14:textId="7538234E" w:rsidR="00547E54" w:rsidRDefault="00547E54" w:rsidP="00D62B18">
            <w:pPr>
              <w:rPr>
                <w:rFonts w:cs="Calibri"/>
                <w:color w:val="000000"/>
                <w:sz w:val="18"/>
                <w:szCs w:val="22"/>
                <w:lang w:val="es-CL"/>
              </w:rPr>
            </w:pPr>
            <w:r>
              <w:rPr>
                <w:rFonts w:cs="Calibri"/>
                <w:color w:val="000000"/>
                <w:sz w:val="18"/>
                <w:szCs w:val="16"/>
                <w:lang w:val="es-CL" w:eastAsia="es-CL"/>
              </w:rPr>
              <w:t xml:space="preserve">Cabe señalar que para la obtención del </w:t>
            </w:r>
            <w:proofErr w:type="spellStart"/>
            <w:r>
              <w:rPr>
                <w:rFonts w:cs="Calibri"/>
                <w:color w:val="000000"/>
                <w:sz w:val="18"/>
                <w:szCs w:val="16"/>
                <w:lang w:val="es-CL" w:eastAsia="es-CL"/>
              </w:rPr>
              <w:t>rate</w:t>
            </w:r>
            <w:proofErr w:type="spellEnd"/>
            <w:r>
              <w:rPr>
                <w:rFonts w:cs="Calibri"/>
                <w:color w:val="000000"/>
                <w:sz w:val="18"/>
                <w:szCs w:val="16"/>
                <w:lang w:val="es-CL" w:eastAsia="es-CL"/>
              </w:rPr>
              <w:t xml:space="preserve"> CF (Continuidad Favorable), según lo observado por el </w:t>
            </w:r>
            <w:proofErr w:type="spellStart"/>
            <w:r>
              <w:rPr>
                <w:rFonts w:cs="Calibri"/>
                <w:color w:val="000000"/>
                <w:sz w:val="18"/>
                <w:szCs w:val="16"/>
                <w:lang w:val="es-CL" w:eastAsia="es-CL"/>
              </w:rPr>
              <w:t>MDSyF</w:t>
            </w:r>
            <w:proofErr w:type="spellEnd"/>
            <w:r>
              <w:rPr>
                <w:rFonts w:cs="Calibri"/>
                <w:color w:val="000000"/>
                <w:sz w:val="18"/>
                <w:szCs w:val="16"/>
                <w:lang w:val="es-CL" w:eastAsia="es-CL"/>
              </w:rPr>
              <w:t>, es necesario contar con el respaldo de que aún existe financiamiento basal</w:t>
            </w:r>
            <w:r w:rsidR="008E5E8D">
              <w:rPr>
                <w:rFonts w:cs="Calibri"/>
                <w:color w:val="000000"/>
                <w:sz w:val="18"/>
                <w:szCs w:val="16"/>
                <w:lang w:val="es-CL" w:eastAsia="es-CL"/>
              </w:rPr>
              <w:t xml:space="preserve"> y recursos adicionales</w:t>
            </w:r>
            <w:r>
              <w:rPr>
                <w:rFonts w:cs="Calibri"/>
                <w:color w:val="000000"/>
                <w:sz w:val="18"/>
                <w:szCs w:val="16"/>
                <w:lang w:val="es-CL" w:eastAsia="es-CL"/>
              </w:rPr>
              <w:t>, por parte de la Universidad de Valparaíso, Gobierno Regional y Dirección de Arquitectura MOP, que comprometa los recursos para la ejecución de la obra completa.</w:t>
            </w:r>
          </w:p>
          <w:p w14:paraId="0D276F3D" w14:textId="77777777" w:rsidR="008D1777" w:rsidRDefault="008D1777" w:rsidP="00D62B18">
            <w:pPr>
              <w:rPr>
                <w:rFonts w:cs="Calibri"/>
                <w:color w:val="000000"/>
                <w:sz w:val="18"/>
                <w:szCs w:val="22"/>
                <w:lang w:val="es-CL"/>
              </w:rPr>
            </w:pPr>
          </w:p>
          <w:p w14:paraId="439C0B40" w14:textId="35B143E7" w:rsidR="008D1777" w:rsidRPr="000514B9" w:rsidRDefault="008D1777" w:rsidP="00D62B18">
            <w:pPr>
              <w:rPr>
                <w:rFonts w:cs="Calibri"/>
                <w:color w:val="000000"/>
                <w:sz w:val="18"/>
                <w:szCs w:val="22"/>
                <w:lang w:val="es-CL"/>
              </w:rPr>
            </w:pPr>
          </w:p>
        </w:tc>
      </w:tr>
      <w:tr w:rsidR="00D508DD" w:rsidRPr="006D4AF9" w14:paraId="33169AB3" w14:textId="77777777" w:rsidTr="7A79940F">
        <w:trPr>
          <w:trHeight w:val="751"/>
        </w:trPr>
        <w:tc>
          <w:tcPr>
            <w:tcW w:w="3255" w:type="dxa"/>
            <w:tcBorders>
              <w:top w:val="single" w:sz="4" w:space="0" w:color="auto"/>
              <w:left w:val="single" w:sz="4" w:space="0" w:color="auto"/>
              <w:bottom w:val="single" w:sz="4" w:space="0" w:color="auto"/>
              <w:right w:val="single" w:sz="4" w:space="0" w:color="auto"/>
            </w:tcBorders>
            <w:shd w:val="clear" w:color="auto" w:fill="C5D9F1"/>
            <w:vAlign w:val="center"/>
            <w:hideMark/>
          </w:tcPr>
          <w:p w14:paraId="31A699CC" w14:textId="2BF151B1" w:rsidR="00D508DD" w:rsidRPr="006D4AF9" w:rsidRDefault="00D508DD" w:rsidP="00D74480">
            <w:pPr>
              <w:jc w:val="left"/>
              <w:rPr>
                <w:rFonts w:cs="Calibri"/>
                <w:b/>
                <w:bCs/>
                <w:color w:val="000000"/>
                <w:sz w:val="18"/>
                <w:szCs w:val="16"/>
                <w:lang w:val="es-CL" w:eastAsia="es-CL"/>
              </w:rPr>
            </w:pPr>
            <w:r w:rsidRPr="006D4AF9">
              <w:rPr>
                <w:rFonts w:cs="Calibri"/>
                <w:b/>
                <w:bCs/>
                <w:color w:val="000000"/>
                <w:sz w:val="18"/>
                <w:szCs w:val="16"/>
                <w:lang w:val="es-CL" w:eastAsia="es-CL"/>
              </w:rPr>
              <w:lastRenderedPageBreak/>
              <w:t>SITUACI</w:t>
            </w:r>
            <w:r w:rsidR="00D74480" w:rsidRPr="006D4AF9">
              <w:rPr>
                <w:rFonts w:cs="Calibri"/>
                <w:b/>
                <w:bCs/>
                <w:color w:val="000000"/>
                <w:sz w:val="18"/>
                <w:szCs w:val="16"/>
                <w:lang w:val="es-CL" w:eastAsia="es-CL"/>
              </w:rPr>
              <w:t>Ó</w:t>
            </w:r>
            <w:r w:rsidRPr="006D4AF9">
              <w:rPr>
                <w:rFonts w:cs="Calibri"/>
                <w:b/>
                <w:bCs/>
                <w:color w:val="000000"/>
                <w:sz w:val="18"/>
                <w:szCs w:val="16"/>
                <w:lang w:val="es-CL" w:eastAsia="es-CL"/>
              </w:rPr>
              <w:t xml:space="preserve">N </w:t>
            </w:r>
            <w:r w:rsidR="00FC3FE4" w:rsidRPr="006D4AF9">
              <w:rPr>
                <w:rFonts w:cs="Calibri"/>
                <w:b/>
                <w:bCs/>
                <w:color w:val="000000"/>
                <w:sz w:val="18"/>
                <w:szCs w:val="16"/>
                <w:lang w:val="es-CL" w:eastAsia="es-CL"/>
              </w:rPr>
              <w:t xml:space="preserve">ACTUAL DEL </w:t>
            </w:r>
            <w:r w:rsidRPr="006D4AF9">
              <w:rPr>
                <w:rFonts w:cs="Calibri"/>
                <w:b/>
                <w:bCs/>
                <w:color w:val="000000"/>
                <w:sz w:val="18"/>
                <w:szCs w:val="16"/>
                <w:lang w:val="es-CL" w:eastAsia="es-CL"/>
              </w:rPr>
              <w:t>PROYECTO</w:t>
            </w:r>
          </w:p>
        </w:tc>
        <w:tc>
          <w:tcPr>
            <w:tcW w:w="6668" w:type="dxa"/>
            <w:tcBorders>
              <w:top w:val="single" w:sz="4" w:space="0" w:color="auto"/>
              <w:left w:val="nil"/>
              <w:bottom w:val="single" w:sz="4" w:space="0" w:color="auto"/>
              <w:right w:val="single" w:sz="4" w:space="0" w:color="auto"/>
            </w:tcBorders>
            <w:shd w:val="clear" w:color="auto" w:fill="auto"/>
            <w:vAlign w:val="center"/>
          </w:tcPr>
          <w:p w14:paraId="3DEDD3CF" w14:textId="6B57ADAC" w:rsidR="00285744" w:rsidRDefault="00285744" w:rsidP="000514B9">
            <w:pPr>
              <w:rPr>
                <w:rFonts w:cs="Calibri"/>
                <w:color w:val="000000"/>
                <w:sz w:val="18"/>
                <w:szCs w:val="16"/>
                <w:lang w:val="es-CL" w:eastAsia="es-CL"/>
              </w:rPr>
            </w:pPr>
            <w:r>
              <w:rPr>
                <w:rFonts w:cs="Calibri"/>
                <w:color w:val="000000"/>
                <w:sz w:val="18"/>
                <w:szCs w:val="16"/>
                <w:lang w:val="es-CL" w:eastAsia="es-CL"/>
              </w:rPr>
              <w:t>Con fecha 16.01.2024, s</w:t>
            </w:r>
            <w:r w:rsidRPr="00285744">
              <w:rPr>
                <w:rFonts w:cs="Calibri"/>
                <w:color w:val="000000"/>
                <w:sz w:val="18"/>
                <w:szCs w:val="16"/>
                <w:lang w:val="es-CL" w:eastAsia="es-CL"/>
              </w:rPr>
              <w:t>e realizó reunión con Universidad de Valparaíso y GORE, en la cual se informó que el proyecto no está priorizado y que no cuenta con los recursos adicionales necesarios para su ejecución (Monto total de la iniciativa corresponde a $20.000.000.000 aproximadamente) y que, por otro lado, no se ha logrado obtener la CF por parte de MIDESOF, sujeto a respaldo de financiamiento basal y adicional.</w:t>
            </w:r>
          </w:p>
          <w:p w14:paraId="1DAE8A56" w14:textId="77777777" w:rsidR="00285744" w:rsidRDefault="00285744" w:rsidP="000514B9">
            <w:pPr>
              <w:rPr>
                <w:rFonts w:cs="Calibri"/>
                <w:color w:val="000000"/>
                <w:sz w:val="18"/>
                <w:szCs w:val="16"/>
                <w:lang w:val="es-CL" w:eastAsia="es-CL"/>
              </w:rPr>
            </w:pPr>
          </w:p>
          <w:p w14:paraId="4BFDB99E" w14:textId="11AD59A1" w:rsidR="00285744" w:rsidRDefault="00285744" w:rsidP="000514B9">
            <w:pPr>
              <w:rPr>
                <w:rFonts w:cs="Calibri"/>
                <w:color w:val="000000"/>
                <w:sz w:val="18"/>
                <w:szCs w:val="16"/>
                <w:lang w:val="es-CL" w:eastAsia="es-CL"/>
              </w:rPr>
            </w:pPr>
            <w:r>
              <w:rPr>
                <w:rFonts w:cs="Calibri"/>
                <w:color w:val="000000"/>
                <w:sz w:val="18"/>
                <w:szCs w:val="16"/>
                <w:lang w:val="es-CL" w:eastAsia="es-CL"/>
              </w:rPr>
              <w:t xml:space="preserve">A partir de lo anterior, se determina que no es posible continuar con la iniciativa, por tanto se debe tramitar la </w:t>
            </w:r>
            <w:proofErr w:type="spellStart"/>
            <w:r>
              <w:rPr>
                <w:rFonts w:cs="Calibri"/>
                <w:color w:val="000000"/>
                <w:sz w:val="18"/>
                <w:szCs w:val="16"/>
                <w:lang w:val="es-CL" w:eastAsia="es-CL"/>
              </w:rPr>
              <w:t>resciliación</w:t>
            </w:r>
            <w:proofErr w:type="spellEnd"/>
            <w:r>
              <w:rPr>
                <w:rFonts w:cs="Calibri"/>
                <w:color w:val="000000"/>
                <w:sz w:val="18"/>
                <w:szCs w:val="16"/>
                <w:lang w:val="es-CL" w:eastAsia="es-CL"/>
              </w:rPr>
              <w:t xml:space="preserve"> de los convenios suscritos con el Gobierno Regional de Valparaíso y con la Universidad de Valparaíso.</w:t>
            </w:r>
          </w:p>
          <w:p w14:paraId="70C9F5B7" w14:textId="77777777" w:rsidR="00285744" w:rsidRDefault="00285744" w:rsidP="000514B9">
            <w:pPr>
              <w:rPr>
                <w:rFonts w:cs="Calibri"/>
                <w:color w:val="000000"/>
                <w:sz w:val="18"/>
                <w:szCs w:val="16"/>
                <w:lang w:val="es-CL" w:eastAsia="es-CL"/>
              </w:rPr>
            </w:pPr>
          </w:p>
          <w:p w14:paraId="0EE45C3A" w14:textId="6BDCFFEE" w:rsidR="00285744" w:rsidRDefault="00285744" w:rsidP="000514B9">
            <w:pPr>
              <w:rPr>
                <w:rFonts w:cs="Calibri"/>
                <w:color w:val="000000"/>
                <w:sz w:val="18"/>
                <w:szCs w:val="16"/>
                <w:lang w:val="es-CL" w:eastAsia="es-CL"/>
              </w:rPr>
            </w:pPr>
            <w:r w:rsidRPr="00285744">
              <w:rPr>
                <w:rFonts w:cs="Calibri"/>
                <w:color w:val="000000"/>
                <w:sz w:val="18"/>
                <w:szCs w:val="16"/>
                <w:lang w:val="es-CL" w:eastAsia="es-CL"/>
              </w:rPr>
              <w:t xml:space="preserve">El día 11.03.2024 se realizó visita a terreno en conjunto con la Oficina Técnica Regional del Consejo de Monumentos Nacionales, </w:t>
            </w:r>
            <w:r>
              <w:rPr>
                <w:rFonts w:cs="Calibri"/>
                <w:color w:val="000000"/>
                <w:sz w:val="18"/>
                <w:szCs w:val="16"/>
                <w:lang w:val="es-CL" w:eastAsia="es-CL"/>
              </w:rPr>
              <w:t xml:space="preserve">con el fin de contar con la orientación respecto de las acciones necesarias </w:t>
            </w:r>
            <w:r w:rsidRPr="00285744">
              <w:rPr>
                <w:rFonts w:cs="Calibri"/>
                <w:color w:val="000000"/>
                <w:sz w:val="18"/>
                <w:szCs w:val="16"/>
                <w:lang w:val="es-CL" w:eastAsia="es-CL"/>
              </w:rPr>
              <w:t>para el resguardo de las unidades de excavación arqueológic</w:t>
            </w:r>
            <w:r>
              <w:rPr>
                <w:rFonts w:cs="Calibri"/>
                <w:color w:val="000000"/>
                <w:sz w:val="18"/>
                <w:szCs w:val="16"/>
                <w:lang w:val="es-CL" w:eastAsia="es-CL"/>
              </w:rPr>
              <w:t>a y entrega a Bienes Nacionales del inmueble. A continuación se presentan los principales puntos tratados:</w:t>
            </w:r>
          </w:p>
          <w:p w14:paraId="1853359D" w14:textId="77777777" w:rsidR="00285744" w:rsidRDefault="00285744" w:rsidP="000514B9">
            <w:pPr>
              <w:rPr>
                <w:rFonts w:cs="Calibri"/>
                <w:color w:val="000000"/>
                <w:sz w:val="18"/>
                <w:szCs w:val="16"/>
                <w:lang w:val="es-CL" w:eastAsia="es-CL"/>
              </w:rPr>
            </w:pPr>
          </w:p>
          <w:p w14:paraId="1974D29E" w14:textId="04C1FC58" w:rsidR="00285744" w:rsidRDefault="00285744" w:rsidP="000514B9">
            <w:pPr>
              <w:rPr>
                <w:rFonts w:cs="Calibri"/>
                <w:color w:val="000000"/>
                <w:sz w:val="18"/>
                <w:szCs w:val="16"/>
                <w:lang w:val="es-CL" w:eastAsia="es-CL"/>
              </w:rPr>
            </w:pPr>
            <w:r>
              <w:rPr>
                <w:rFonts w:cs="Calibri"/>
                <w:color w:val="000000"/>
                <w:sz w:val="18"/>
                <w:szCs w:val="16"/>
                <w:lang w:val="es-CL" w:eastAsia="es-CL"/>
              </w:rPr>
              <w:t>*</w:t>
            </w:r>
            <w:r>
              <w:t xml:space="preserve"> </w:t>
            </w:r>
            <w:r w:rsidRPr="00285744">
              <w:rPr>
                <w:rFonts w:cs="Calibri"/>
                <w:color w:val="000000"/>
                <w:sz w:val="18"/>
                <w:szCs w:val="16"/>
                <w:lang w:val="es-CL" w:eastAsia="es-CL"/>
              </w:rPr>
              <w:t xml:space="preserve">En cuanto a las unidades de excavación arqueológica, se deberán definir las medidas de conservación para el adecuado resguardo y protección del sitio, las cuales deberán estar contenidas en un plan de trabajo elaborado por el arqueólogo titular, Patricio </w:t>
            </w:r>
            <w:proofErr w:type="spellStart"/>
            <w:r w:rsidRPr="00285744">
              <w:rPr>
                <w:rFonts w:cs="Calibri"/>
                <w:color w:val="000000"/>
                <w:sz w:val="18"/>
                <w:szCs w:val="16"/>
                <w:lang w:val="es-CL" w:eastAsia="es-CL"/>
              </w:rPr>
              <w:t>Galarce</w:t>
            </w:r>
            <w:proofErr w:type="spellEnd"/>
            <w:r w:rsidRPr="00285744">
              <w:rPr>
                <w:rFonts w:cs="Calibri"/>
                <w:color w:val="000000"/>
                <w:sz w:val="18"/>
                <w:szCs w:val="16"/>
                <w:lang w:val="es-CL" w:eastAsia="es-CL"/>
              </w:rPr>
              <w:t xml:space="preserve">, a quien fue otorgado el Permiso inicial para la ejecución de las excavaciones, debiendo contar con la correspondiente autorización del CMN para el cierre de éstas. En consideración que el predio tendrá una nueva destinación, las medidas tendrán el carácter de resguardo (Como instalación de malla geotextil y relleno de arena, </w:t>
            </w:r>
            <w:proofErr w:type="spellStart"/>
            <w:r w:rsidRPr="00285744">
              <w:rPr>
                <w:rFonts w:cs="Calibri"/>
                <w:color w:val="000000"/>
                <w:sz w:val="18"/>
                <w:szCs w:val="16"/>
                <w:lang w:val="es-CL" w:eastAsia="es-CL"/>
              </w:rPr>
              <w:t>etc</w:t>
            </w:r>
            <w:proofErr w:type="spellEnd"/>
            <w:r w:rsidRPr="00285744">
              <w:rPr>
                <w:rFonts w:cs="Calibri"/>
                <w:color w:val="000000"/>
                <w:sz w:val="18"/>
                <w:szCs w:val="16"/>
                <w:lang w:val="es-CL" w:eastAsia="es-CL"/>
              </w:rPr>
              <w:t>), por lo que no se contempla continuar con el rescate arqueológico.</w:t>
            </w:r>
          </w:p>
          <w:p w14:paraId="20FA5C1D" w14:textId="77777777" w:rsidR="00285744" w:rsidRDefault="00285744" w:rsidP="000514B9">
            <w:pPr>
              <w:rPr>
                <w:rFonts w:cs="Calibri"/>
                <w:color w:val="000000"/>
                <w:sz w:val="18"/>
                <w:szCs w:val="16"/>
                <w:lang w:val="es-CL" w:eastAsia="es-CL"/>
              </w:rPr>
            </w:pPr>
          </w:p>
          <w:p w14:paraId="3FAC9B74" w14:textId="09796BB0" w:rsidR="00285744" w:rsidRDefault="00285744" w:rsidP="000514B9">
            <w:pPr>
              <w:rPr>
                <w:rFonts w:cs="Tahoma"/>
                <w:sz w:val="18"/>
                <w:szCs w:val="18"/>
              </w:rPr>
            </w:pPr>
            <w:r>
              <w:rPr>
                <w:rFonts w:cs="Calibri"/>
                <w:color w:val="000000"/>
                <w:sz w:val="18"/>
                <w:szCs w:val="16"/>
                <w:lang w:val="es-CL" w:eastAsia="es-CL"/>
              </w:rPr>
              <w:t>*</w:t>
            </w:r>
            <w:r>
              <w:rPr>
                <w:rFonts w:cs="Tahoma"/>
                <w:sz w:val="18"/>
                <w:szCs w:val="18"/>
              </w:rPr>
              <w:t xml:space="preserve"> Respecto de las fachadas patrimoniales, se requiere realizar su consolidación para su conservación en el tiempo, considerando que se deberá desarrollar un nuevo proyecto, por lo que no existen plazos establecidos para reiniciar obras en el inmueble.</w:t>
            </w:r>
          </w:p>
          <w:p w14:paraId="1224F99C" w14:textId="77777777" w:rsidR="00285744" w:rsidRDefault="00285744" w:rsidP="000514B9">
            <w:pPr>
              <w:rPr>
                <w:rFonts w:cs="Tahoma"/>
                <w:sz w:val="18"/>
                <w:szCs w:val="18"/>
              </w:rPr>
            </w:pPr>
          </w:p>
          <w:p w14:paraId="2F8891C4" w14:textId="65AFFE49" w:rsidR="00285744" w:rsidRDefault="00A65AA0" w:rsidP="000514B9">
            <w:pPr>
              <w:rPr>
                <w:rFonts w:cs="Calibri"/>
                <w:color w:val="000000"/>
                <w:sz w:val="18"/>
                <w:szCs w:val="16"/>
                <w:lang w:val="es-CL" w:eastAsia="es-CL"/>
              </w:rPr>
            </w:pPr>
            <w:r>
              <w:rPr>
                <w:rFonts w:cs="Calibri"/>
                <w:color w:val="000000"/>
                <w:sz w:val="18"/>
                <w:szCs w:val="16"/>
                <w:lang w:val="es-CL" w:eastAsia="es-CL"/>
              </w:rPr>
              <w:lastRenderedPageBreak/>
              <w:t xml:space="preserve">Por otro lado, de acuerdo a lo consultado a Bienes Nacionales, la Universidad de Valparaíso como concesionaria debe dar cumplimiento con las obligaciones establecidas en la Concesión de Uso Gratuito de Largo Plazo. </w:t>
            </w:r>
            <w:r>
              <w:rPr>
                <w:rFonts w:cs="Calibri"/>
                <w:color w:val="000000"/>
                <w:sz w:val="18"/>
                <w:szCs w:val="16"/>
                <w:lang w:val="es-CL" w:eastAsia="es-CL"/>
              </w:rPr>
              <w:br/>
              <w:t>Deberá presentar una propuesta de plan de abandono del terreno, y hacer entrega al menos en iguales condiciones en las que fue recibido por parte de Bienes Nacionales.</w:t>
            </w:r>
            <w:r w:rsidR="00B03436">
              <w:rPr>
                <w:rFonts w:cs="Calibri"/>
                <w:color w:val="000000"/>
                <w:sz w:val="18"/>
                <w:szCs w:val="16"/>
                <w:lang w:val="es-CL" w:eastAsia="es-CL"/>
              </w:rPr>
              <w:t xml:space="preserve"> Dado a que corresponde a una concesión de largo plazo, la tramitación es a nivel ministerial.</w:t>
            </w:r>
          </w:p>
          <w:p w14:paraId="26C063D4" w14:textId="77777777" w:rsidR="00A65AA0" w:rsidRDefault="00A65AA0" w:rsidP="000514B9">
            <w:pPr>
              <w:rPr>
                <w:rFonts w:cs="Calibri"/>
                <w:color w:val="000000"/>
                <w:sz w:val="18"/>
                <w:szCs w:val="16"/>
                <w:lang w:val="es-CL" w:eastAsia="es-CL"/>
              </w:rPr>
            </w:pPr>
          </w:p>
          <w:p w14:paraId="3CB82CD4" w14:textId="0FBB2570" w:rsidR="004A0EFC" w:rsidRDefault="004A0EFC" w:rsidP="000514B9">
            <w:pPr>
              <w:rPr>
                <w:rFonts w:cs="Calibri"/>
                <w:color w:val="000000"/>
                <w:sz w:val="18"/>
                <w:szCs w:val="16"/>
                <w:lang w:val="es-CL" w:eastAsia="es-CL"/>
              </w:rPr>
            </w:pPr>
            <w:r>
              <w:rPr>
                <w:rFonts w:cs="Calibri"/>
                <w:color w:val="000000"/>
                <w:sz w:val="18"/>
                <w:szCs w:val="16"/>
                <w:lang w:val="es-CL" w:eastAsia="es-CL"/>
              </w:rPr>
              <w:t>El día 02.04.2024 se realizó reunión con abogadas de la Universidad de Valparaíso, en la cual se acordó que se enviará un expediente con los antecedentes del proyecto</w:t>
            </w:r>
            <w:r w:rsidR="00056EDD">
              <w:rPr>
                <w:rFonts w:cs="Calibri"/>
                <w:color w:val="000000"/>
                <w:sz w:val="18"/>
                <w:szCs w:val="16"/>
                <w:lang w:val="es-CL" w:eastAsia="es-CL"/>
              </w:rPr>
              <w:t xml:space="preserve"> mediante oficio conductor</w:t>
            </w:r>
            <w:r>
              <w:rPr>
                <w:rFonts w:cs="Calibri"/>
                <w:color w:val="000000"/>
                <w:sz w:val="18"/>
                <w:szCs w:val="16"/>
                <w:lang w:val="es-CL" w:eastAsia="es-CL"/>
              </w:rPr>
              <w:t>, indicando</w:t>
            </w:r>
            <w:r w:rsidR="00056EDD">
              <w:rPr>
                <w:rFonts w:cs="Calibri"/>
                <w:color w:val="000000"/>
                <w:sz w:val="18"/>
                <w:szCs w:val="16"/>
                <w:lang w:val="es-CL" w:eastAsia="es-CL"/>
              </w:rPr>
              <w:t xml:space="preserve"> además</w:t>
            </w:r>
            <w:r>
              <w:rPr>
                <w:rFonts w:cs="Calibri"/>
                <w:color w:val="000000"/>
                <w:sz w:val="18"/>
                <w:szCs w:val="16"/>
                <w:lang w:val="es-CL" w:eastAsia="es-CL"/>
              </w:rPr>
              <w:t xml:space="preserve"> que no es posible continuar con la iniciativa por temas técnicos.</w:t>
            </w:r>
            <w:r w:rsidR="00056EDD">
              <w:rPr>
                <w:rFonts w:cs="Calibri"/>
                <w:color w:val="000000"/>
                <w:sz w:val="18"/>
                <w:szCs w:val="16"/>
                <w:lang w:val="es-CL" w:eastAsia="es-CL"/>
              </w:rPr>
              <w:t xml:space="preserve"> </w:t>
            </w:r>
            <w:r>
              <w:rPr>
                <w:rFonts w:cs="Calibri"/>
                <w:color w:val="000000"/>
                <w:sz w:val="18"/>
                <w:szCs w:val="16"/>
                <w:lang w:val="es-CL" w:eastAsia="es-CL"/>
              </w:rPr>
              <w:t>A partir de lo anterior, la Universidad de Valparaíso enviará oficio a la DA solicitando poner término al convenio.</w:t>
            </w:r>
          </w:p>
          <w:p w14:paraId="1997E154" w14:textId="77777777" w:rsidR="00056EDD" w:rsidRDefault="00056EDD" w:rsidP="000514B9">
            <w:pPr>
              <w:rPr>
                <w:rFonts w:cs="Calibri"/>
                <w:color w:val="000000"/>
                <w:sz w:val="18"/>
                <w:szCs w:val="16"/>
                <w:lang w:val="es-CL" w:eastAsia="es-CL"/>
              </w:rPr>
            </w:pPr>
          </w:p>
          <w:p w14:paraId="72AC0A5C" w14:textId="32B98F1C" w:rsidR="00056EDD" w:rsidRDefault="009F4D6A" w:rsidP="000514B9">
            <w:pPr>
              <w:rPr>
                <w:rFonts w:cs="Calibri"/>
                <w:color w:val="000000"/>
                <w:sz w:val="18"/>
                <w:szCs w:val="16"/>
                <w:lang w:val="es-CL" w:eastAsia="es-CL"/>
              </w:rPr>
            </w:pPr>
            <w:r>
              <w:rPr>
                <w:rFonts w:cs="Calibri"/>
                <w:color w:val="000000"/>
                <w:sz w:val="18"/>
                <w:szCs w:val="16"/>
                <w:lang w:val="es-CL" w:eastAsia="es-CL"/>
              </w:rPr>
              <w:t xml:space="preserve">El expediente con los antecedentes técnicos, administrativos y financieros fue remitido mediante oficio conductor </w:t>
            </w:r>
            <w:r w:rsidR="00056EDD">
              <w:rPr>
                <w:rFonts w:cs="Calibri"/>
                <w:color w:val="000000"/>
                <w:sz w:val="18"/>
                <w:szCs w:val="16"/>
                <w:lang w:val="es-CL" w:eastAsia="es-CL"/>
              </w:rPr>
              <w:t>a la Universidad de Valparaíso para su análisis y revis</w:t>
            </w:r>
            <w:r>
              <w:rPr>
                <w:rFonts w:cs="Calibri"/>
                <w:color w:val="000000"/>
                <w:sz w:val="18"/>
                <w:szCs w:val="16"/>
                <w:lang w:val="es-CL" w:eastAsia="es-CL"/>
              </w:rPr>
              <w:t>ión de</w:t>
            </w:r>
            <w:r w:rsidR="00056EDD">
              <w:rPr>
                <w:rFonts w:cs="Calibri"/>
                <w:color w:val="000000"/>
                <w:sz w:val="18"/>
                <w:szCs w:val="16"/>
                <w:lang w:val="es-CL" w:eastAsia="es-CL"/>
              </w:rPr>
              <w:t xml:space="preserve"> los pasos a seguir para el cierre de la iniciativa entre las partes.</w:t>
            </w:r>
          </w:p>
          <w:p w14:paraId="42543D58" w14:textId="77777777" w:rsidR="00285744" w:rsidRDefault="00285744" w:rsidP="000514B9">
            <w:pPr>
              <w:rPr>
                <w:rFonts w:cs="Calibri"/>
                <w:color w:val="000000"/>
                <w:sz w:val="18"/>
                <w:szCs w:val="16"/>
                <w:lang w:val="es-CL" w:eastAsia="es-CL"/>
              </w:rPr>
            </w:pPr>
          </w:p>
          <w:p w14:paraId="1A409412" w14:textId="77777777" w:rsidR="00285744" w:rsidRDefault="00285744" w:rsidP="000514B9">
            <w:pPr>
              <w:rPr>
                <w:rFonts w:cs="Calibri"/>
                <w:color w:val="000000"/>
                <w:sz w:val="18"/>
                <w:szCs w:val="16"/>
                <w:lang w:val="es-CL" w:eastAsia="es-CL"/>
              </w:rPr>
            </w:pPr>
          </w:p>
          <w:p w14:paraId="41C8F396" w14:textId="34ADB77C" w:rsidR="002248C2" w:rsidRPr="006D4AF9" w:rsidRDefault="002248C2" w:rsidP="00285744">
            <w:pPr>
              <w:pStyle w:val="Prrafodelista"/>
              <w:rPr>
                <w:rFonts w:cs="Calibri"/>
                <w:color w:val="000000"/>
                <w:sz w:val="18"/>
                <w:szCs w:val="16"/>
                <w:lang w:val="es-CL" w:eastAsia="es-CL"/>
              </w:rPr>
            </w:pPr>
          </w:p>
        </w:tc>
      </w:tr>
    </w:tbl>
    <w:p w14:paraId="72A3D3EC" w14:textId="7DEE5ECF" w:rsidR="00010609" w:rsidRDefault="00010609" w:rsidP="00D52AC8">
      <w:pPr>
        <w:tabs>
          <w:tab w:val="left" w:pos="0"/>
        </w:tabs>
        <w:jc w:val="left"/>
        <w:rPr>
          <w:rFonts w:cs="Calibri"/>
          <w:sz w:val="18"/>
          <w:szCs w:val="18"/>
          <w:lang w:val="es-CL"/>
        </w:rPr>
      </w:pPr>
    </w:p>
    <w:p w14:paraId="0D0B940D" w14:textId="77777777" w:rsidR="009F0E80" w:rsidRDefault="009F0E80" w:rsidP="00D52AC8">
      <w:pPr>
        <w:tabs>
          <w:tab w:val="left" w:pos="0"/>
        </w:tabs>
        <w:jc w:val="left"/>
        <w:rPr>
          <w:rFonts w:cs="Calibri"/>
          <w:sz w:val="18"/>
          <w:szCs w:val="18"/>
          <w:lang w:val="es-CL"/>
        </w:rPr>
      </w:pPr>
    </w:p>
    <w:p w14:paraId="52A1E8DA" w14:textId="77777777" w:rsidR="00D724C3" w:rsidRDefault="00D724C3" w:rsidP="00D52AC8">
      <w:pPr>
        <w:tabs>
          <w:tab w:val="left" w:pos="0"/>
        </w:tabs>
        <w:jc w:val="left"/>
        <w:rPr>
          <w:rFonts w:cs="Calibri"/>
          <w:sz w:val="18"/>
          <w:szCs w:val="18"/>
          <w:lang w:val="es-CL"/>
        </w:rPr>
      </w:pPr>
    </w:p>
    <w:p w14:paraId="785FA312" w14:textId="77777777" w:rsidR="00D724C3" w:rsidRDefault="00D724C3" w:rsidP="00D52AC8">
      <w:pPr>
        <w:tabs>
          <w:tab w:val="left" w:pos="0"/>
        </w:tabs>
        <w:jc w:val="left"/>
        <w:rPr>
          <w:rFonts w:cs="Calibri"/>
          <w:sz w:val="18"/>
          <w:szCs w:val="18"/>
          <w:lang w:val="es-CL"/>
        </w:rPr>
      </w:pPr>
    </w:p>
    <w:sectPr w:rsidR="00D724C3" w:rsidSect="00EC3863">
      <w:headerReference w:type="default" r:id="rId11"/>
      <w:pgSz w:w="12240" w:h="18720" w:code="14"/>
      <w:pgMar w:top="1985" w:right="1467" w:bottom="1276" w:left="1276" w:header="426" w:footer="930"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381834D" w16cex:dateUtc="2024-01-18T16:21:50.681Z"/>
  <w16cex:commentExtensible w16cex:durableId="7CDC6B4B" w16cex:dateUtc="2024-01-18T16:22:24.857Z"/>
  <w16cex:commentExtensible w16cex:durableId="0DEB25EB" w16cex:dateUtc="2024-01-18T22:14:01.821Z"/>
</w16cex:commentsExtensible>
</file>

<file path=word/commentsIds.xml><?xml version="1.0" encoding="utf-8"?>
<w16cid:commentsIds xmlns:mc="http://schemas.openxmlformats.org/markup-compatibility/2006" xmlns:w16cid="http://schemas.microsoft.com/office/word/2016/wordml/cid" mc:Ignorable="w16cid">
  <w16cid:commentId w16cid:paraId="3CE921AB" w16cid:durableId="1381834D"/>
  <w16cid:commentId w16cid:paraId="47F552C6" w16cid:durableId="7CDC6B4B"/>
  <w16cid:commentId w16cid:paraId="3CBFC614" w16cid:durableId="0DEB25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7025E" w14:textId="77777777" w:rsidR="00645C51" w:rsidRDefault="00645C51" w:rsidP="0061680C">
      <w:r>
        <w:separator/>
      </w:r>
    </w:p>
  </w:endnote>
  <w:endnote w:type="continuationSeparator" w:id="0">
    <w:p w14:paraId="57499398" w14:textId="77777777" w:rsidR="00645C51" w:rsidRDefault="00645C51" w:rsidP="0061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1BDC1" w14:textId="77777777" w:rsidR="00645C51" w:rsidRDefault="00645C51" w:rsidP="0061680C">
      <w:r>
        <w:separator/>
      </w:r>
    </w:p>
  </w:footnote>
  <w:footnote w:type="continuationSeparator" w:id="0">
    <w:p w14:paraId="57921C3F" w14:textId="77777777" w:rsidR="00645C51" w:rsidRDefault="00645C51" w:rsidP="00616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89D0" w14:textId="77777777" w:rsidR="00AC5EDF" w:rsidRDefault="00AC5EDF" w:rsidP="00C602B2">
    <w:pPr>
      <w:pStyle w:val="Encabezado"/>
      <w:tabs>
        <w:tab w:val="clear" w:pos="4419"/>
        <w:tab w:val="clear" w:pos="8838"/>
        <w:tab w:val="right" w:pos="-5954"/>
      </w:tabs>
      <w:ind w:hanging="567"/>
    </w:pPr>
    <w:r>
      <w:rPr>
        <w:noProof/>
        <w:color w:val="2B579A"/>
        <w:shd w:val="clear" w:color="auto" w:fill="E6E6E6"/>
        <w:lang w:val="es-CL" w:eastAsia="es-CL"/>
      </w:rPr>
      <w:drawing>
        <wp:anchor distT="0" distB="0" distL="114300" distR="114300" simplePos="0" relativeHeight="251657728" behindDoc="1" locked="0" layoutInCell="1" allowOverlap="1" wp14:anchorId="715E82E8" wp14:editId="51D0E994">
          <wp:simplePos x="0" y="0"/>
          <wp:positionH relativeFrom="column">
            <wp:posOffset>-38100</wp:posOffset>
          </wp:positionH>
          <wp:positionV relativeFrom="paragraph">
            <wp:posOffset>-5715</wp:posOffset>
          </wp:positionV>
          <wp:extent cx="1026160" cy="943610"/>
          <wp:effectExtent l="0" t="0" r="2540" b="8890"/>
          <wp:wrapNone/>
          <wp:docPr id="1" name="Imagen 3" descr="C:\Users\ursula.figueroa\Documents\MOP\INTRA_MOP\DIFUSION\papelería 2011\papeleria_logoarq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ursula.figueroa\Documents\MOP\INTRA_MOP\DIFUSION\papelería 2011\papeleria_logoarq2011.jpg"/>
                  <pic:cNvPicPr>
                    <a:picLocks noChangeAspect="1" noChangeArrowheads="1"/>
                  </pic:cNvPicPr>
                </pic:nvPicPr>
                <pic:blipFill>
                  <a:blip r:embed="rId1"/>
                  <a:srcRect/>
                  <a:stretch>
                    <a:fillRect/>
                  </a:stretch>
                </pic:blipFill>
                <pic:spPr bwMode="auto">
                  <a:xfrm>
                    <a:off x="0" y="0"/>
                    <a:ext cx="1026160" cy="9436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461D779" w14:textId="77777777" w:rsidR="00AC5EDF" w:rsidRDefault="00AC5EDF" w:rsidP="00C602B2">
    <w:pPr>
      <w:pStyle w:val="Encabezado"/>
      <w:tabs>
        <w:tab w:val="clear" w:pos="4419"/>
        <w:tab w:val="clear" w:pos="8838"/>
        <w:tab w:val="right" w:pos="-5954"/>
      </w:tabs>
      <w:ind w:hanging="567"/>
    </w:pPr>
  </w:p>
  <w:p w14:paraId="3CF2D8B6" w14:textId="77777777" w:rsidR="00A578A1" w:rsidRDefault="00A578A1" w:rsidP="00C602B2">
    <w:pPr>
      <w:pStyle w:val="Encabezado"/>
      <w:tabs>
        <w:tab w:val="clear" w:pos="4419"/>
        <w:tab w:val="clear" w:pos="8838"/>
        <w:tab w:val="right" w:pos="-5954"/>
      </w:tabs>
      <w:ind w:hanging="567"/>
    </w:pPr>
  </w:p>
  <w:p w14:paraId="0FB78278" w14:textId="77777777" w:rsidR="00A578A1" w:rsidRDefault="00A578A1" w:rsidP="0056447B">
    <w:pPr>
      <w:pStyle w:val="Encabezado"/>
      <w:tabs>
        <w:tab w:val="clear" w:pos="4419"/>
        <w:tab w:val="clear" w:pos="8838"/>
        <w:tab w:val="center" w:pos="-708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F5C25"/>
    <w:multiLevelType w:val="hybridMultilevel"/>
    <w:tmpl w:val="7124E9B6"/>
    <w:lvl w:ilvl="0" w:tplc="81BECDBE">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5095DD5"/>
    <w:multiLevelType w:val="hybridMultilevel"/>
    <w:tmpl w:val="E1C6132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5BA1CDB"/>
    <w:multiLevelType w:val="hybridMultilevel"/>
    <w:tmpl w:val="1122A282"/>
    <w:lvl w:ilvl="0" w:tplc="F51A84B6">
      <w:start w:val="1"/>
      <w:numFmt w:val="bullet"/>
      <w:lvlText w:val=""/>
      <w:lvlJc w:val="left"/>
      <w:pPr>
        <w:ind w:left="720" w:hanging="360"/>
      </w:pPr>
      <w:rPr>
        <w:rFonts w:ascii="Symbol" w:hAnsi="Symbol" w:hint="default"/>
      </w:rPr>
    </w:lvl>
    <w:lvl w:ilvl="1" w:tplc="9808F902">
      <w:start w:val="1"/>
      <w:numFmt w:val="bullet"/>
      <w:lvlText w:val="o"/>
      <w:lvlJc w:val="left"/>
      <w:pPr>
        <w:ind w:left="1440" w:hanging="360"/>
      </w:pPr>
      <w:rPr>
        <w:rFonts w:ascii="Courier New" w:hAnsi="Courier New" w:hint="default"/>
      </w:rPr>
    </w:lvl>
    <w:lvl w:ilvl="2" w:tplc="8E445C1E">
      <w:start w:val="1"/>
      <w:numFmt w:val="bullet"/>
      <w:lvlText w:val=""/>
      <w:lvlJc w:val="left"/>
      <w:pPr>
        <w:ind w:left="2160" w:hanging="360"/>
      </w:pPr>
      <w:rPr>
        <w:rFonts w:ascii="Wingdings" w:hAnsi="Wingdings" w:hint="default"/>
      </w:rPr>
    </w:lvl>
    <w:lvl w:ilvl="3" w:tplc="43C43440">
      <w:start w:val="1"/>
      <w:numFmt w:val="bullet"/>
      <w:lvlText w:val=""/>
      <w:lvlJc w:val="left"/>
      <w:pPr>
        <w:ind w:left="2880" w:hanging="360"/>
      </w:pPr>
      <w:rPr>
        <w:rFonts w:ascii="Symbol" w:hAnsi="Symbol" w:hint="default"/>
      </w:rPr>
    </w:lvl>
    <w:lvl w:ilvl="4" w:tplc="0CA801BA">
      <w:start w:val="1"/>
      <w:numFmt w:val="bullet"/>
      <w:lvlText w:val="o"/>
      <w:lvlJc w:val="left"/>
      <w:pPr>
        <w:ind w:left="3600" w:hanging="360"/>
      </w:pPr>
      <w:rPr>
        <w:rFonts w:ascii="Courier New" w:hAnsi="Courier New" w:hint="default"/>
      </w:rPr>
    </w:lvl>
    <w:lvl w:ilvl="5" w:tplc="752A4924">
      <w:start w:val="1"/>
      <w:numFmt w:val="bullet"/>
      <w:lvlText w:val=""/>
      <w:lvlJc w:val="left"/>
      <w:pPr>
        <w:ind w:left="4320" w:hanging="360"/>
      </w:pPr>
      <w:rPr>
        <w:rFonts w:ascii="Wingdings" w:hAnsi="Wingdings" w:hint="default"/>
      </w:rPr>
    </w:lvl>
    <w:lvl w:ilvl="6" w:tplc="5DC857FA">
      <w:start w:val="1"/>
      <w:numFmt w:val="bullet"/>
      <w:lvlText w:val=""/>
      <w:lvlJc w:val="left"/>
      <w:pPr>
        <w:ind w:left="5040" w:hanging="360"/>
      </w:pPr>
      <w:rPr>
        <w:rFonts w:ascii="Symbol" w:hAnsi="Symbol" w:hint="default"/>
      </w:rPr>
    </w:lvl>
    <w:lvl w:ilvl="7" w:tplc="92BCC830">
      <w:start w:val="1"/>
      <w:numFmt w:val="bullet"/>
      <w:lvlText w:val="o"/>
      <w:lvlJc w:val="left"/>
      <w:pPr>
        <w:ind w:left="5760" w:hanging="360"/>
      </w:pPr>
      <w:rPr>
        <w:rFonts w:ascii="Courier New" w:hAnsi="Courier New" w:hint="default"/>
      </w:rPr>
    </w:lvl>
    <w:lvl w:ilvl="8" w:tplc="690C87C2">
      <w:start w:val="1"/>
      <w:numFmt w:val="bullet"/>
      <w:lvlText w:val=""/>
      <w:lvlJc w:val="left"/>
      <w:pPr>
        <w:ind w:left="6480" w:hanging="360"/>
      </w:pPr>
      <w:rPr>
        <w:rFonts w:ascii="Wingdings" w:hAnsi="Wingdings" w:hint="default"/>
      </w:rPr>
    </w:lvl>
  </w:abstractNum>
  <w:abstractNum w:abstractNumId="3" w15:restartNumberingAfterBreak="0">
    <w:nsid w:val="0A8F4013"/>
    <w:multiLevelType w:val="hybridMultilevel"/>
    <w:tmpl w:val="E5ACBB56"/>
    <w:lvl w:ilvl="0" w:tplc="49661C66">
      <w:start w:val="1"/>
      <w:numFmt w:val="bullet"/>
      <w:lvlText w:val="•"/>
      <w:lvlJc w:val="left"/>
      <w:pPr>
        <w:tabs>
          <w:tab w:val="num" w:pos="720"/>
        </w:tabs>
        <w:ind w:left="720" w:hanging="360"/>
      </w:pPr>
      <w:rPr>
        <w:rFonts w:ascii="Times New Roman" w:hAnsi="Times New Roman" w:hint="default"/>
      </w:rPr>
    </w:lvl>
    <w:lvl w:ilvl="1" w:tplc="BAD6563E" w:tentative="1">
      <w:start w:val="1"/>
      <w:numFmt w:val="bullet"/>
      <w:lvlText w:val="•"/>
      <w:lvlJc w:val="left"/>
      <w:pPr>
        <w:tabs>
          <w:tab w:val="num" w:pos="1440"/>
        </w:tabs>
        <w:ind w:left="1440" w:hanging="360"/>
      </w:pPr>
      <w:rPr>
        <w:rFonts w:ascii="Times New Roman" w:hAnsi="Times New Roman" w:hint="default"/>
      </w:rPr>
    </w:lvl>
    <w:lvl w:ilvl="2" w:tplc="0AB657F8" w:tentative="1">
      <w:start w:val="1"/>
      <w:numFmt w:val="bullet"/>
      <w:lvlText w:val="•"/>
      <w:lvlJc w:val="left"/>
      <w:pPr>
        <w:tabs>
          <w:tab w:val="num" w:pos="2160"/>
        </w:tabs>
        <w:ind w:left="2160" w:hanging="360"/>
      </w:pPr>
      <w:rPr>
        <w:rFonts w:ascii="Times New Roman" w:hAnsi="Times New Roman" w:hint="default"/>
      </w:rPr>
    </w:lvl>
    <w:lvl w:ilvl="3" w:tplc="3C0ADF74" w:tentative="1">
      <w:start w:val="1"/>
      <w:numFmt w:val="bullet"/>
      <w:lvlText w:val="•"/>
      <w:lvlJc w:val="left"/>
      <w:pPr>
        <w:tabs>
          <w:tab w:val="num" w:pos="2880"/>
        </w:tabs>
        <w:ind w:left="2880" w:hanging="360"/>
      </w:pPr>
      <w:rPr>
        <w:rFonts w:ascii="Times New Roman" w:hAnsi="Times New Roman" w:hint="default"/>
      </w:rPr>
    </w:lvl>
    <w:lvl w:ilvl="4" w:tplc="0DD0371A" w:tentative="1">
      <w:start w:val="1"/>
      <w:numFmt w:val="bullet"/>
      <w:lvlText w:val="•"/>
      <w:lvlJc w:val="left"/>
      <w:pPr>
        <w:tabs>
          <w:tab w:val="num" w:pos="3600"/>
        </w:tabs>
        <w:ind w:left="3600" w:hanging="360"/>
      </w:pPr>
      <w:rPr>
        <w:rFonts w:ascii="Times New Roman" w:hAnsi="Times New Roman" w:hint="default"/>
      </w:rPr>
    </w:lvl>
    <w:lvl w:ilvl="5" w:tplc="503EC5B4" w:tentative="1">
      <w:start w:val="1"/>
      <w:numFmt w:val="bullet"/>
      <w:lvlText w:val="•"/>
      <w:lvlJc w:val="left"/>
      <w:pPr>
        <w:tabs>
          <w:tab w:val="num" w:pos="4320"/>
        </w:tabs>
        <w:ind w:left="4320" w:hanging="360"/>
      </w:pPr>
      <w:rPr>
        <w:rFonts w:ascii="Times New Roman" w:hAnsi="Times New Roman" w:hint="default"/>
      </w:rPr>
    </w:lvl>
    <w:lvl w:ilvl="6" w:tplc="38D0CC60" w:tentative="1">
      <w:start w:val="1"/>
      <w:numFmt w:val="bullet"/>
      <w:lvlText w:val="•"/>
      <w:lvlJc w:val="left"/>
      <w:pPr>
        <w:tabs>
          <w:tab w:val="num" w:pos="5040"/>
        </w:tabs>
        <w:ind w:left="5040" w:hanging="360"/>
      </w:pPr>
      <w:rPr>
        <w:rFonts w:ascii="Times New Roman" w:hAnsi="Times New Roman" w:hint="default"/>
      </w:rPr>
    </w:lvl>
    <w:lvl w:ilvl="7" w:tplc="290C2076" w:tentative="1">
      <w:start w:val="1"/>
      <w:numFmt w:val="bullet"/>
      <w:lvlText w:val="•"/>
      <w:lvlJc w:val="left"/>
      <w:pPr>
        <w:tabs>
          <w:tab w:val="num" w:pos="5760"/>
        </w:tabs>
        <w:ind w:left="5760" w:hanging="360"/>
      </w:pPr>
      <w:rPr>
        <w:rFonts w:ascii="Times New Roman" w:hAnsi="Times New Roman" w:hint="default"/>
      </w:rPr>
    </w:lvl>
    <w:lvl w:ilvl="8" w:tplc="9F4A7C1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1A54FA"/>
    <w:multiLevelType w:val="hybridMultilevel"/>
    <w:tmpl w:val="AB8CB868"/>
    <w:lvl w:ilvl="0" w:tplc="D3BA40F0">
      <w:numFmt w:val="bullet"/>
      <w:lvlText w:val="-"/>
      <w:lvlJc w:val="left"/>
      <w:pPr>
        <w:ind w:left="1215" w:hanging="360"/>
      </w:pPr>
      <w:rPr>
        <w:rFonts w:ascii="Arial" w:eastAsia="Times New Roman" w:hAnsi="Arial" w:cs="Aria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5" w15:restartNumberingAfterBreak="0">
    <w:nsid w:val="0F5016A0"/>
    <w:multiLevelType w:val="hybridMultilevel"/>
    <w:tmpl w:val="6A54B44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1494732"/>
    <w:multiLevelType w:val="hybridMultilevel"/>
    <w:tmpl w:val="FAF09600"/>
    <w:lvl w:ilvl="0" w:tplc="A050973A">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7" w15:restartNumberingAfterBreak="0">
    <w:nsid w:val="13FB3BF5"/>
    <w:multiLevelType w:val="hybridMultilevel"/>
    <w:tmpl w:val="E8D84AEC"/>
    <w:lvl w:ilvl="0" w:tplc="548E4738">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47C7F53"/>
    <w:multiLevelType w:val="hybridMultilevel"/>
    <w:tmpl w:val="EEA0F952"/>
    <w:lvl w:ilvl="0" w:tplc="0194DB6A">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98D7454"/>
    <w:multiLevelType w:val="hybridMultilevel"/>
    <w:tmpl w:val="F8046826"/>
    <w:lvl w:ilvl="0" w:tplc="50C4F66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0AB7B4D"/>
    <w:multiLevelType w:val="hybridMultilevel"/>
    <w:tmpl w:val="3BB06368"/>
    <w:lvl w:ilvl="0" w:tplc="50C4F66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2A107DB"/>
    <w:multiLevelType w:val="hybridMultilevel"/>
    <w:tmpl w:val="FC968E8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B783DC0"/>
    <w:multiLevelType w:val="hybridMultilevel"/>
    <w:tmpl w:val="5C0A5C3C"/>
    <w:lvl w:ilvl="0" w:tplc="340A0017">
      <w:start w:val="1"/>
      <w:numFmt w:val="lowerLetter"/>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13" w15:restartNumberingAfterBreak="0">
    <w:nsid w:val="3DEF2849"/>
    <w:multiLevelType w:val="hybridMultilevel"/>
    <w:tmpl w:val="0E4CC17A"/>
    <w:lvl w:ilvl="0" w:tplc="F65CED88">
      <w:start w:val="1"/>
      <w:numFmt w:val="decimal"/>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48D1CF0"/>
    <w:multiLevelType w:val="hybridMultilevel"/>
    <w:tmpl w:val="D10090E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5" w15:restartNumberingAfterBreak="0">
    <w:nsid w:val="44C74FCC"/>
    <w:multiLevelType w:val="hybridMultilevel"/>
    <w:tmpl w:val="3724DB7E"/>
    <w:lvl w:ilvl="0" w:tplc="50C4F66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9382020"/>
    <w:multiLevelType w:val="hybridMultilevel"/>
    <w:tmpl w:val="6974E9B4"/>
    <w:lvl w:ilvl="0" w:tplc="22FCA034">
      <w:start w:val="1"/>
      <w:numFmt w:val="upp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17" w15:restartNumberingAfterBreak="0">
    <w:nsid w:val="4A9F048D"/>
    <w:multiLevelType w:val="hybridMultilevel"/>
    <w:tmpl w:val="9362B40E"/>
    <w:lvl w:ilvl="0" w:tplc="09008B5A">
      <w:start w:val="4"/>
      <w:numFmt w:val="bullet"/>
      <w:lvlText w:val="-"/>
      <w:lvlJc w:val="left"/>
      <w:pPr>
        <w:ind w:left="72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8" w15:restartNumberingAfterBreak="0">
    <w:nsid w:val="4BA3031E"/>
    <w:multiLevelType w:val="hybridMultilevel"/>
    <w:tmpl w:val="7F5EA962"/>
    <w:lvl w:ilvl="0" w:tplc="EB8A987E">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19" w15:restartNumberingAfterBreak="0">
    <w:nsid w:val="5204213A"/>
    <w:multiLevelType w:val="hybridMultilevel"/>
    <w:tmpl w:val="4D9251AA"/>
    <w:lvl w:ilvl="0" w:tplc="DB946626">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AC1631A"/>
    <w:multiLevelType w:val="hybridMultilevel"/>
    <w:tmpl w:val="5DEEF2F0"/>
    <w:lvl w:ilvl="0" w:tplc="6A0A8A74">
      <w:start w:val="1"/>
      <w:numFmt w:val="bullet"/>
      <w:lvlText w:val="•"/>
      <w:lvlJc w:val="left"/>
      <w:pPr>
        <w:tabs>
          <w:tab w:val="num" w:pos="720"/>
        </w:tabs>
        <w:ind w:left="720" w:hanging="360"/>
      </w:pPr>
      <w:rPr>
        <w:rFonts w:ascii="Times New Roman" w:hAnsi="Times New Roman" w:hint="default"/>
      </w:rPr>
    </w:lvl>
    <w:lvl w:ilvl="1" w:tplc="07B87CB8" w:tentative="1">
      <w:start w:val="1"/>
      <w:numFmt w:val="bullet"/>
      <w:lvlText w:val="•"/>
      <w:lvlJc w:val="left"/>
      <w:pPr>
        <w:tabs>
          <w:tab w:val="num" w:pos="1440"/>
        </w:tabs>
        <w:ind w:left="1440" w:hanging="360"/>
      </w:pPr>
      <w:rPr>
        <w:rFonts w:ascii="Times New Roman" w:hAnsi="Times New Roman" w:hint="default"/>
      </w:rPr>
    </w:lvl>
    <w:lvl w:ilvl="2" w:tplc="2B40B55E" w:tentative="1">
      <w:start w:val="1"/>
      <w:numFmt w:val="bullet"/>
      <w:lvlText w:val="•"/>
      <w:lvlJc w:val="left"/>
      <w:pPr>
        <w:tabs>
          <w:tab w:val="num" w:pos="2160"/>
        </w:tabs>
        <w:ind w:left="2160" w:hanging="360"/>
      </w:pPr>
      <w:rPr>
        <w:rFonts w:ascii="Times New Roman" w:hAnsi="Times New Roman" w:hint="default"/>
      </w:rPr>
    </w:lvl>
    <w:lvl w:ilvl="3" w:tplc="48B4ADA6" w:tentative="1">
      <w:start w:val="1"/>
      <w:numFmt w:val="bullet"/>
      <w:lvlText w:val="•"/>
      <w:lvlJc w:val="left"/>
      <w:pPr>
        <w:tabs>
          <w:tab w:val="num" w:pos="2880"/>
        </w:tabs>
        <w:ind w:left="2880" w:hanging="360"/>
      </w:pPr>
      <w:rPr>
        <w:rFonts w:ascii="Times New Roman" w:hAnsi="Times New Roman" w:hint="default"/>
      </w:rPr>
    </w:lvl>
    <w:lvl w:ilvl="4" w:tplc="6096BA0C" w:tentative="1">
      <w:start w:val="1"/>
      <w:numFmt w:val="bullet"/>
      <w:lvlText w:val="•"/>
      <w:lvlJc w:val="left"/>
      <w:pPr>
        <w:tabs>
          <w:tab w:val="num" w:pos="3600"/>
        </w:tabs>
        <w:ind w:left="3600" w:hanging="360"/>
      </w:pPr>
      <w:rPr>
        <w:rFonts w:ascii="Times New Roman" w:hAnsi="Times New Roman" w:hint="default"/>
      </w:rPr>
    </w:lvl>
    <w:lvl w:ilvl="5" w:tplc="0C3A593A" w:tentative="1">
      <w:start w:val="1"/>
      <w:numFmt w:val="bullet"/>
      <w:lvlText w:val="•"/>
      <w:lvlJc w:val="left"/>
      <w:pPr>
        <w:tabs>
          <w:tab w:val="num" w:pos="4320"/>
        </w:tabs>
        <w:ind w:left="4320" w:hanging="360"/>
      </w:pPr>
      <w:rPr>
        <w:rFonts w:ascii="Times New Roman" w:hAnsi="Times New Roman" w:hint="default"/>
      </w:rPr>
    </w:lvl>
    <w:lvl w:ilvl="6" w:tplc="7470781E" w:tentative="1">
      <w:start w:val="1"/>
      <w:numFmt w:val="bullet"/>
      <w:lvlText w:val="•"/>
      <w:lvlJc w:val="left"/>
      <w:pPr>
        <w:tabs>
          <w:tab w:val="num" w:pos="5040"/>
        </w:tabs>
        <w:ind w:left="5040" w:hanging="360"/>
      </w:pPr>
      <w:rPr>
        <w:rFonts w:ascii="Times New Roman" w:hAnsi="Times New Roman" w:hint="default"/>
      </w:rPr>
    </w:lvl>
    <w:lvl w:ilvl="7" w:tplc="95E26740" w:tentative="1">
      <w:start w:val="1"/>
      <w:numFmt w:val="bullet"/>
      <w:lvlText w:val="•"/>
      <w:lvlJc w:val="left"/>
      <w:pPr>
        <w:tabs>
          <w:tab w:val="num" w:pos="5760"/>
        </w:tabs>
        <w:ind w:left="5760" w:hanging="360"/>
      </w:pPr>
      <w:rPr>
        <w:rFonts w:ascii="Times New Roman" w:hAnsi="Times New Roman" w:hint="default"/>
      </w:rPr>
    </w:lvl>
    <w:lvl w:ilvl="8" w:tplc="9C3417A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CFA3423"/>
    <w:multiLevelType w:val="hybridMultilevel"/>
    <w:tmpl w:val="B6A45B3A"/>
    <w:lvl w:ilvl="0" w:tplc="1D245EE6">
      <w:start w:val="1"/>
      <w:numFmt w:val="bullet"/>
      <w:lvlText w:val="•"/>
      <w:lvlJc w:val="left"/>
      <w:pPr>
        <w:tabs>
          <w:tab w:val="num" w:pos="720"/>
        </w:tabs>
        <w:ind w:left="720" w:hanging="360"/>
      </w:pPr>
      <w:rPr>
        <w:rFonts w:ascii="Arial" w:hAnsi="Arial" w:hint="default"/>
      </w:rPr>
    </w:lvl>
    <w:lvl w:ilvl="1" w:tplc="2C0E61B2" w:tentative="1">
      <w:start w:val="1"/>
      <w:numFmt w:val="bullet"/>
      <w:lvlText w:val="•"/>
      <w:lvlJc w:val="left"/>
      <w:pPr>
        <w:tabs>
          <w:tab w:val="num" w:pos="1440"/>
        </w:tabs>
        <w:ind w:left="1440" w:hanging="360"/>
      </w:pPr>
      <w:rPr>
        <w:rFonts w:ascii="Arial" w:hAnsi="Arial" w:hint="default"/>
      </w:rPr>
    </w:lvl>
    <w:lvl w:ilvl="2" w:tplc="86E8DE16" w:tentative="1">
      <w:start w:val="1"/>
      <w:numFmt w:val="bullet"/>
      <w:lvlText w:val="•"/>
      <w:lvlJc w:val="left"/>
      <w:pPr>
        <w:tabs>
          <w:tab w:val="num" w:pos="2160"/>
        </w:tabs>
        <w:ind w:left="2160" w:hanging="360"/>
      </w:pPr>
      <w:rPr>
        <w:rFonts w:ascii="Arial" w:hAnsi="Arial" w:hint="default"/>
      </w:rPr>
    </w:lvl>
    <w:lvl w:ilvl="3" w:tplc="9686332C" w:tentative="1">
      <w:start w:val="1"/>
      <w:numFmt w:val="bullet"/>
      <w:lvlText w:val="•"/>
      <w:lvlJc w:val="left"/>
      <w:pPr>
        <w:tabs>
          <w:tab w:val="num" w:pos="2880"/>
        </w:tabs>
        <w:ind w:left="2880" w:hanging="360"/>
      </w:pPr>
      <w:rPr>
        <w:rFonts w:ascii="Arial" w:hAnsi="Arial" w:hint="default"/>
      </w:rPr>
    </w:lvl>
    <w:lvl w:ilvl="4" w:tplc="8700AB68" w:tentative="1">
      <w:start w:val="1"/>
      <w:numFmt w:val="bullet"/>
      <w:lvlText w:val="•"/>
      <w:lvlJc w:val="left"/>
      <w:pPr>
        <w:tabs>
          <w:tab w:val="num" w:pos="3600"/>
        </w:tabs>
        <w:ind w:left="3600" w:hanging="360"/>
      </w:pPr>
      <w:rPr>
        <w:rFonts w:ascii="Arial" w:hAnsi="Arial" w:hint="default"/>
      </w:rPr>
    </w:lvl>
    <w:lvl w:ilvl="5" w:tplc="34B68D00" w:tentative="1">
      <w:start w:val="1"/>
      <w:numFmt w:val="bullet"/>
      <w:lvlText w:val="•"/>
      <w:lvlJc w:val="left"/>
      <w:pPr>
        <w:tabs>
          <w:tab w:val="num" w:pos="4320"/>
        </w:tabs>
        <w:ind w:left="4320" w:hanging="360"/>
      </w:pPr>
      <w:rPr>
        <w:rFonts w:ascii="Arial" w:hAnsi="Arial" w:hint="default"/>
      </w:rPr>
    </w:lvl>
    <w:lvl w:ilvl="6" w:tplc="AE5EBE6E" w:tentative="1">
      <w:start w:val="1"/>
      <w:numFmt w:val="bullet"/>
      <w:lvlText w:val="•"/>
      <w:lvlJc w:val="left"/>
      <w:pPr>
        <w:tabs>
          <w:tab w:val="num" w:pos="5040"/>
        </w:tabs>
        <w:ind w:left="5040" w:hanging="360"/>
      </w:pPr>
      <w:rPr>
        <w:rFonts w:ascii="Arial" w:hAnsi="Arial" w:hint="default"/>
      </w:rPr>
    </w:lvl>
    <w:lvl w:ilvl="7" w:tplc="F36E7A5A" w:tentative="1">
      <w:start w:val="1"/>
      <w:numFmt w:val="bullet"/>
      <w:lvlText w:val="•"/>
      <w:lvlJc w:val="left"/>
      <w:pPr>
        <w:tabs>
          <w:tab w:val="num" w:pos="5760"/>
        </w:tabs>
        <w:ind w:left="5760" w:hanging="360"/>
      </w:pPr>
      <w:rPr>
        <w:rFonts w:ascii="Arial" w:hAnsi="Arial" w:hint="default"/>
      </w:rPr>
    </w:lvl>
    <w:lvl w:ilvl="8" w:tplc="6400AE8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31D29C9"/>
    <w:multiLevelType w:val="hybridMultilevel"/>
    <w:tmpl w:val="C3A87AFC"/>
    <w:lvl w:ilvl="0" w:tplc="730E7540">
      <w:start w:val="1"/>
      <w:numFmt w:val="decimal"/>
      <w:lvlText w:val="%1."/>
      <w:lvlJc w:val="left"/>
      <w:pPr>
        <w:ind w:left="502" w:hanging="360"/>
      </w:pPr>
      <w:rPr>
        <w:rFonts w:ascii="Calibri" w:eastAsia="Times New Roman" w:hAnsi="Calibri" w:cs="Times New Roman"/>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3" w15:restartNumberingAfterBreak="0">
    <w:nsid w:val="63935754"/>
    <w:multiLevelType w:val="hybridMultilevel"/>
    <w:tmpl w:val="B0EE31E4"/>
    <w:lvl w:ilvl="0" w:tplc="597EB7AC">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CFF38B1"/>
    <w:multiLevelType w:val="hybridMultilevel"/>
    <w:tmpl w:val="FF96D354"/>
    <w:lvl w:ilvl="0" w:tplc="952426EE">
      <w:start w:val="120"/>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0803116"/>
    <w:multiLevelType w:val="hybridMultilevel"/>
    <w:tmpl w:val="C38201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7C465781"/>
    <w:multiLevelType w:val="multilevel"/>
    <w:tmpl w:val="14CE7B52"/>
    <w:lvl w:ilvl="0">
      <w:start w:val="1"/>
      <w:numFmt w:val="decimal"/>
      <w:lvlText w:val="%1."/>
      <w:lvlJc w:val="left"/>
      <w:pPr>
        <w:ind w:left="360" w:hanging="360"/>
      </w:pPr>
    </w:lvl>
    <w:lvl w:ilvl="1">
      <w:start w:val="1"/>
      <w:numFmt w:val="decimal"/>
      <w:isLgl/>
      <w:lvlText w:val="%1.%2"/>
      <w:lvlJc w:val="left"/>
      <w:pPr>
        <w:ind w:left="706" w:hanging="360"/>
      </w:pPr>
      <w:rPr>
        <w:b/>
      </w:rPr>
    </w:lvl>
    <w:lvl w:ilvl="2">
      <w:start w:val="1"/>
      <w:numFmt w:val="decimal"/>
      <w:isLgl/>
      <w:lvlText w:val="%1.%2.%3"/>
      <w:lvlJc w:val="left"/>
      <w:pPr>
        <w:ind w:left="1412" w:hanging="720"/>
      </w:pPr>
      <w:rPr>
        <w:b/>
      </w:rPr>
    </w:lvl>
    <w:lvl w:ilvl="3">
      <w:start w:val="1"/>
      <w:numFmt w:val="decimal"/>
      <w:isLgl/>
      <w:lvlText w:val="%1.%2.%3.%4"/>
      <w:lvlJc w:val="left"/>
      <w:pPr>
        <w:ind w:left="1758" w:hanging="720"/>
      </w:pPr>
      <w:rPr>
        <w:b/>
      </w:rPr>
    </w:lvl>
    <w:lvl w:ilvl="4">
      <w:start w:val="1"/>
      <w:numFmt w:val="decimal"/>
      <w:isLgl/>
      <w:lvlText w:val="%1.%2.%3.%4.%5"/>
      <w:lvlJc w:val="left"/>
      <w:pPr>
        <w:ind w:left="2464" w:hanging="1080"/>
      </w:pPr>
      <w:rPr>
        <w:b/>
      </w:rPr>
    </w:lvl>
    <w:lvl w:ilvl="5">
      <w:start w:val="1"/>
      <w:numFmt w:val="decimal"/>
      <w:isLgl/>
      <w:lvlText w:val="%1.%2.%3.%4.%5.%6"/>
      <w:lvlJc w:val="left"/>
      <w:pPr>
        <w:ind w:left="2810" w:hanging="1080"/>
      </w:pPr>
      <w:rPr>
        <w:b/>
      </w:rPr>
    </w:lvl>
    <w:lvl w:ilvl="6">
      <w:start w:val="1"/>
      <w:numFmt w:val="decimal"/>
      <w:isLgl/>
      <w:lvlText w:val="%1.%2.%3.%4.%5.%6.%7"/>
      <w:lvlJc w:val="left"/>
      <w:pPr>
        <w:ind w:left="3516" w:hanging="1440"/>
      </w:pPr>
      <w:rPr>
        <w:b/>
      </w:rPr>
    </w:lvl>
    <w:lvl w:ilvl="7">
      <w:start w:val="1"/>
      <w:numFmt w:val="decimal"/>
      <w:isLgl/>
      <w:lvlText w:val="%1.%2.%3.%4.%5.%6.%7.%8"/>
      <w:lvlJc w:val="left"/>
      <w:pPr>
        <w:ind w:left="3862" w:hanging="1440"/>
      </w:pPr>
      <w:rPr>
        <w:b/>
      </w:rPr>
    </w:lvl>
    <w:lvl w:ilvl="8">
      <w:start w:val="1"/>
      <w:numFmt w:val="decimal"/>
      <w:isLgl/>
      <w:lvlText w:val="%1.%2.%3.%4.%5.%6.%7.%8.%9"/>
      <w:lvlJc w:val="left"/>
      <w:pPr>
        <w:ind w:left="4568" w:hanging="1800"/>
      </w:pPr>
      <w:rPr>
        <w:b/>
      </w:rPr>
    </w:lvl>
  </w:abstractNum>
  <w:num w:numId="1">
    <w:abstractNumId w:val="2"/>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1"/>
  </w:num>
  <w:num w:numId="5">
    <w:abstractNumId w:val="25"/>
  </w:num>
  <w:num w:numId="6">
    <w:abstractNumId w:val="6"/>
  </w:num>
  <w:num w:numId="7">
    <w:abstractNumId w:val="4"/>
  </w:num>
  <w:num w:numId="8">
    <w:abstractNumId w:val="15"/>
  </w:num>
  <w:num w:numId="9">
    <w:abstractNumId w:val="10"/>
  </w:num>
  <w:num w:numId="10">
    <w:abstractNumId w:val="9"/>
  </w:num>
  <w:num w:numId="11">
    <w:abstractNumId w:val="3"/>
  </w:num>
  <w:num w:numId="12">
    <w:abstractNumId w:val="20"/>
  </w:num>
  <w:num w:numId="13">
    <w:abstractNumId w:val="0"/>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1"/>
  </w:num>
  <w:num w:numId="17">
    <w:abstractNumId w:val="13"/>
  </w:num>
  <w:num w:numId="18">
    <w:abstractNumId w:val="16"/>
  </w:num>
  <w:num w:numId="19">
    <w:abstractNumId w:val="18"/>
  </w:num>
  <w:num w:numId="20">
    <w:abstractNumId w:val="12"/>
  </w:num>
  <w:num w:numId="21">
    <w:abstractNumId w:val="1"/>
  </w:num>
  <w:num w:numId="22">
    <w:abstractNumId w:val="19"/>
  </w:num>
  <w:num w:numId="23">
    <w:abstractNumId w:val="8"/>
  </w:num>
  <w:num w:numId="24">
    <w:abstractNumId w:val="23"/>
  </w:num>
  <w:num w:numId="25">
    <w:abstractNumId w:val="24"/>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33"/>
    <w:rsid w:val="00000C01"/>
    <w:rsid w:val="000019DB"/>
    <w:rsid w:val="00002AFB"/>
    <w:rsid w:val="00004A07"/>
    <w:rsid w:val="00007139"/>
    <w:rsid w:val="00010609"/>
    <w:rsid w:val="00020483"/>
    <w:rsid w:val="00025428"/>
    <w:rsid w:val="00031791"/>
    <w:rsid w:val="00031A2D"/>
    <w:rsid w:val="00034421"/>
    <w:rsid w:val="00044D9F"/>
    <w:rsid w:val="00046601"/>
    <w:rsid w:val="000514B9"/>
    <w:rsid w:val="00052B3E"/>
    <w:rsid w:val="00054814"/>
    <w:rsid w:val="00055801"/>
    <w:rsid w:val="0005605B"/>
    <w:rsid w:val="00056EDD"/>
    <w:rsid w:val="00062890"/>
    <w:rsid w:val="00065AA8"/>
    <w:rsid w:val="000734DD"/>
    <w:rsid w:val="000746EB"/>
    <w:rsid w:val="00080D50"/>
    <w:rsid w:val="000816D0"/>
    <w:rsid w:val="000830F4"/>
    <w:rsid w:val="000905CC"/>
    <w:rsid w:val="0009426B"/>
    <w:rsid w:val="000964F2"/>
    <w:rsid w:val="0009659C"/>
    <w:rsid w:val="000A430F"/>
    <w:rsid w:val="000A45E2"/>
    <w:rsid w:val="000A6E69"/>
    <w:rsid w:val="000A7616"/>
    <w:rsid w:val="000B0C10"/>
    <w:rsid w:val="000B3D0B"/>
    <w:rsid w:val="000B4F1B"/>
    <w:rsid w:val="000B5F23"/>
    <w:rsid w:val="000B6DA3"/>
    <w:rsid w:val="000B726B"/>
    <w:rsid w:val="000D1601"/>
    <w:rsid w:val="000D2502"/>
    <w:rsid w:val="000D3F70"/>
    <w:rsid w:val="000E1FB8"/>
    <w:rsid w:val="000E61CE"/>
    <w:rsid w:val="000F091E"/>
    <w:rsid w:val="000F45D3"/>
    <w:rsid w:val="000F6A22"/>
    <w:rsid w:val="000F7B91"/>
    <w:rsid w:val="00103639"/>
    <w:rsid w:val="00113DA7"/>
    <w:rsid w:val="00114A90"/>
    <w:rsid w:val="001161D6"/>
    <w:rsid w:val="0012034A"/>
    <w:rsid w:val="00120F9A"/>
    <w:rsid w:val="00121457"/>
    <w:rsid w:val="00122EBB"/>
    <w:rsid w:val="0012723C"/>
    <w:rsid w:val="00130BBE"/>
    <w:rsid w:val="00141657"/>
    <w:rsid w:val="00143FE1"/>
    <w:rsid w:val="0014465F"/>
    <w:rsid w:val="00144EFD"/>
    <w:rsid w:val="0014506E"/>
    <w:rsid w:val="001475E6"/>
    <w:rsid w:val="00153932"/>
    <w:rsid w:val="00154FDF"/>
    <w:rsid w:val="0016579A"/>
    <w:rsid w:val="00165F29"/>
    <w:rsid w:val="0016621D"/>
    <w:rsid w:val="001665AF"/>
    <w:rsid w:val="00172041"/>
    <w:rsid w:val="00173EA4"/>
    <w:rsid w:val="00174190"/>
    <w:rsid w:val="001746C3"/>
    <w:rsid w:val="00176578"/>
    <w:rsid w:val="00177FF0"/>
    <w:rsid w:val="00181C0D"/>
    <w:rsid w:val="0018377B"/>
    <w:rsid w:val="00183822"/>
    <w:rsid w:val="00184511"/>
    <w:rsid w:val="00185426"/>
    <w:rsid w:val="001902E0"/>
    <w:rsid w:val="001A2F45"/>
    <w:rsid w:val="001A4359"/>
    <w:rsid w:val="001A7489"/>
    <w:rsid w:val="001B14D9"/>
    <w:rsid w:val="001B373C"/>
    <w:rsid w:val="001C0DDD"/>
    <w:rsid w:val="001C4EF9"/>
    <w:rsid w:val="001C65D8"/>
    <w:rsid w:val="001C6BE4"/>
    <w:rsid w:val="001D08E0"/>
    <w:rsid w:val="001D4AB6"/>
    <w:rsid w:val="001D6B9A"/>
    <w:rsid w:val="001E0402"/>
    <w:rsid w:val="001E1946"/>
    <w:rsid w:val="001E1CB4"/>
    <w:rsid w:val="001E3B94"/>
    <w:rsid w:val="001F741F"/>
    <w:rsid w:val="002102E7"/>
    <w:rsid w:val="002104E0"/>
    <w:rsid w:val="0021106E"/>
    <w:rsid w:val="00213498"/>
    <w:rsid w:val="00213874"/>
    <w:rsid w:val="002248C2"/>
    <w:rsid w:val="0022616F"/>
    <w:rsid w:val="00246B4A"/>
    <w:rsid w:val="00247084"/>
    <w:rsid w:val="00254194"/>
    <w:rsid w:val="002547ED"/>
    <w:rsid w:val="00262650"/>
    <w:rsid w:val="00264A0A"/>
    <w:rsid w:val="00264CA5"/>
    <w:rsid w:val="002668E1"/>
    <w:rsid w:val="00267B10"/>
    <w:rsid w:val="002754A5"/>
    <w:rsid w:val="00285744"/>
    <w:rsid w:val="0028694E"/>
    <w:rsid w:val="00290A1A"/>
    <w:rsid w:val="0029202F"/>
    <w:rsid w:val="00292B32"/>
    <w:rsid w:val="002977E6"/>
    <w:rsid w:val="002A0DCA"/>
    <w:rsid w:val="002A65B6"/>
    <w:rsid w:val="002B047A"/>
    <w:rsid w:val="002B140D"/>
    <w:rsid w:val="002B52E3"/>
    <w:rsid w:val="002B5E19"/>
    <w:rsid w:val="002C285D"/>
    <w:rsid w:val="002C4054"/>
    <w:rsid w:val="002D063A"/>
    <w:rsid w:val="002D4B89"/>
    <w:rsid w:val="002D5B21"/>
    <w:rsid w:val="002E27AA"/>
    <w:rsid w:val="002E3348"/>
    <w:rsid w:val="002E3BB0"/>
    <w:rsid w:val="002E4E5D"/>
    <w:rsid w:val="002E4F11"/>
    <w:rsid w:val="002E54B2"/>
    <w:rsid w:val="002E56D3"/>
    <w:rsid w:val="002F5E8A"/>
    <w:rsid w:val="00300500"/>
    <w:rsid w:val="00303E93"/>
    <w:rsid w:val="00304D76"/>
    <w:rsid w:val="00305B8A"/>
    <w:rsid w:val="0031133B"/>
    <w:rsid w:val="00313F8F"/>
    <w:rsid w:val="003144E1"/>
    <w:rsid w:val="00321CB6"/>
    <w:rsid w:val="003300C4"/>
    <w:rsid w:val="003310A7"/>
    <w:rsid w:val="003408C2"/>
    <w:rsid w:val="00346964"/>
    <w:rsid w:val="00350CB0"/>
    <w:rsid w:val="00353DD5"/>
    <w:rsid w:val="003564C0"/>
    <w:rsid w:val="00356DE5"/>
    <w:rsid w:val="00361E10"/>
    <w:rsid w:val="0036703D"/>
    <w:rsid w:val="003718A5"/>
    <w:rsid w:val="00373DD3"/>
    <w:rsid w:val="00374CDC"/>
    <w:rsid w:val="00375F07"/>
    <w:rsid w:val="003813D1"/>
    <w:rsid w:val="00383262"/>
    <w:rsid w:val="003835E9"/>
    <w:rsid w:val="003835EB"/>
    <w:rsid w:val="00385ACF"/>
    <w:rsid w:val="00386E82"/>
    <w:rsid w:val="00386EC7"/>
    <w:rsid w:val="00387177"/>
    <w:rsid w:val="00387FA2"/>
    <w:rsid w:val="00391DBE"/>
    <w:rsid w:val="00397C43"/>
    <w:rsid w:val="003A659D"/>
    <w:rsid w:val="003B5C2E"/>
    <w:rsid w:val="003B69E8"/>
    <w:rsid w:val="003C15E3"/>
    <w:rsid w:val="003C3695"/>
    <w:rsid w:val="003C5D2E"/>
    <w:rsid w:val="003D0CA6"/>
    <w:rsid w:val="003D2037"/>
    <w:rsid w:val="003D2EE6"/>
    <w:rsid w:val="003D39E8"/>
    <w:rsid w:val="003D5BBA"/>
    <w:rsid w:val="003D5D6D"/>
    <w:rsid w:val="003D7599"/>
    <w:rsid w:val="003D7AAB"/>
    <w:rsid w:val="003E242A"/>
    <w:rsid w:val="003E51F5"/>
    <w:rsid w:val="003E52C2"/>
    <w:rsid w:val="003F10D8"/>
    <w:rsid w:val="003F4BE9"/>
    <w:rsid w:val="003F5979"/>
    <w:rsid w:val="003F64AB"/>
    <w:rsid w:val="003F7094"/>
    <w:rsid w:val="00404015"/>
    <w:rsid w:val="00404557"/>
    <w:rsid w:val="00406D6A"/>
    <w:rsid w:val="00411132"/>
    <w:rsid w:val="00411CDC"/>
    <w:rsid w:val="00414409"/>
    <w:rsid w:val="00417CD8"/>
    <w:rsid w:val="00427290"/>
    <w:rsid w:val="004306BC"/>
    <w:rsid w:val="00433626"/>
    <w:rsid w:val="004364A0"/>
    <w:rsid w:val="00436E75"/>
    <w:rsid w:val="004375D6"/>
    <w:rsid w:val="004406FB"/>
    <w:rsid w:val="00442C7A"/>
    <w:rsid w:val="00453135"/>
    <w:rsid w:val="004552EC"/>
    <w:rsid w:val="00456FD6"/>
    <w:rsid w:val="00464411"/>
    <w:rsid w:val="004646BF"/>
    <w:rsid w:val="004663AA"/>
    <w:rsid w:val="00467DDE"/>
    <w:rsid w:val="00467F2C"/>
    <w:rsid w:val="0047158B"/>
    <w:rsid w:val="00477BFD"/>
    <w:rsid w:val="00481042"/>
    <w:rsid w:val="0048257E"/>
    <w:rsid w:val="00491DCE"/>
    <w:rsid w:val="004964C1"/>
    <w:rsid w:val="004975EB"/>
    <w:rsid w:val="00497B40"/>
    <w:rsid w:val="004A03EB"/>
    <w:rsid w:val="004A0EFC"/>
    <w:rsid w:val="004A1286"/>
    <w:rsid w:val="004A48A1"/>
    <w:rsid w:val="004A4CB7"/>
    <w:rsid w:val="004A6252"/>
    <w:rsid w:val="004B0647"/>
    <w:rsid w:val="004B4E80"/>
    <w:rsid w:val="004B6B59"/>
    <w:rsid w:val="004B71FE"/>
    <w:rsid w:val="004D00FD"/>
    <w:rsid w:val="004D3785"/>
    <w:rsid w:val="004E0D55"/>
    <w:rsid w:val="004E52E0"/>
    <w:rsid w:val="004E7946"/>
    <w:rsid w:val="004E7A60"/>
    <w:rsid w:val="004F2B20"/>
    <w:rsid w:val="004F442D"/>
    <w:rsid w:val="004F7855"/>
    <w:rsid w:val="0050080C"/>
    <w:rsid w:val="00501FB5"/>
    <w:rsid w:val="00505471"/>
    <w:rsid w:val="005130B4"/>
    <w:rsid w:val="0051546A"/>
    <w:rsid w:val="0051556F"/>
    <w:rsid w:val="0051677A"/>
    <w:rsid w:val="00521B92"/>
    <w:rsid w:val="00521D3E"/>
    <w:rsid w:val="00521E9F"/>
    <w:rsid w:val="005259BD"/>
    <w:rsid w:val="00526604"/>
    <w:rsid w:val="005306EC"/>
    <w:rsid w:val="00532A73"/>
    <w:rsid w:val="00533BA3"/>
    <w:rsid w:val="005401DE"/>
    <w:rsid w:val="00540842"/>
    <w:rsid w:val="00543913"/>
    <w:rsid w:val="00543B60"/>
    <w:rsid w:val="00544672"/>
    <w:rsid w:val="005468CE"/>
    <w:rsid w:val="00547E54"/>
    <w:rsid w:val="005511F5"/>
    <w:rsid w:val="00556BBB"/>
    <w:rsid w:val="0056447B"/>
    <w:rsid w:val="00564A44"/>
    <w:rsid w:val="00564ABA"/>
    <w:rsid w:val="00564B6F"/>
    <w:rsid w:val="00565735"/>
    <w:rsid w:val="0057008B"/>
    <w:rsid w:val="005711C9"/>
    <w:rsid w:val="005715DF"/>
    <w:rsid w:val="00572DD5"/>
    <w:rsid w:val="005755D5"/>
    <w:rsid w:val="005757E0"/>
    <w:rsid w:val="00575EAF"/>
    <w:rsid w:val="00576812"/>
    <w:rsid w:val="005848D7"/>
    <w:rsid w:val="005969FC"/>
    <w:rsid w:val="005A2B06"/>
    <w:rsid w:val="005A751F"/>
    <w:rsid w:val="005B1CB4"/>
    <w:rsid w:val="005B5402"/>
    <w:rsid w:val="005B5C09"/>
    <w:rsid w:val="005C0DA6"/>
    <w:rsid w:val="005C4ACA"/>
    <w:rsid w:val="005D7677"/>
    <w:rsid w:val="005E0401"/>
    <w:rsid w:val="005E09C7"/>
    <w:rsid w:val="005F116C"/>
    <w:rsid w:val="005F1D55"/>
    <w:rsid w:val="005F39BD"/>
    <w:rsid w:val="005F454D"/>
    <w:rsid w:val="005F6A9C"/>
    <w:rsid w:val="005F6BFE"/>
    <w:rsid w:val="006004D3"/>
    <w:rsid w:val="006005B7"/>
    <w:rsid w:val="00607628"/>
    <w:rsid w:val="00611C0C"/>
    <w:rsid w:val="00611F6A"/>
    <w:rsid w:val="0061554C"/>
    <w:rsid w:val="0061680C"/>
    <w:rsid w:val="00631D79"/>
    <w:rsid w:val="006379E5"/>
    <w:rsid w:val="00642055"/>
    <w:rsid w:val="00642526"/>
    <w:rsid w:val="00643E61"/>
    <w:rsid w:val="00645C51"/>
    <w:rsid w:val="00656710"/>
    <w:rsid w:val="0067781A"/>
    <w:rsid w:val="00680459"/>
    <w:rsid w:val="00681160"/>
    <w:rsid w:val="00685153"/>
    <w:rsid w:val="006916D9"/>
    <w:rsid w:val="00692787"/>
    <w:rsid w:val="00692D80"/>
    <w:rsid w:val="006A18A3"/>
    <w:rsid w:val="006A3801"/>
    <w:rsid w:val="006A54C1"/>
    <w:rsid w:val="006B77C7"/>
    <w:rsid w:val="006C0DA2"/>
    <w:rsid w:val="006C5E0B"/>
    <w:rsid w:val="006C7B08"/>
    <w:rsid w:val="006D4AF9"/>
    <w:rsid w:val="006E14CA"/>
    <w:rsid w:val="006E18B5"/>
    <w:rsid w:val="006E2ABE"/>
    <w:rsid w:val="006E4EBE"/>
    <w:rsid w:val="006E6D20"/>
    <w:rsid w:val="006E7240"/>
    <w:rsid w:val="006F2920"/>
    <w:rsid w:val="006F33B3"/>
    <w:rsid w:val="006F3C2C"/>
    <w:rsid w:val="006F41A2"/>
    <w:rsid w:val="006F4972"/>
    <w:rsid w:val="006F5E10"/>
    <w:rsid w:val="006F7B88"/>
    <w:rsid w:val="006F7D00"/>
    <w:rsid w:val="00701F31"/>
    <w:rsid w:val="0070300B"/>
    <w:rsid w:val="007036F2"/>
    <w:rsid w:val="0070669D"/>
    <w:rsid w:val="00707D8F"/>
    <w:rsid w:val="007128E0"/>
    <w:rsid w:val="0071561C"/>
    <w:rsid w:val="00721E91"/>
    <w:rsid w:val="00726FB5"/>
    <w:rsid w:val="00734F96"/>
    <w:rsid w:val="007356E3"/>
    <w:rsid w:val="00736729"/>
    <w:rsid w:val="00743E82"/>
    <w:rsid w:val="00744D2A"/>
    <w:rsid w:val="0074710E"/>
    <w:rsid w:val="00747372"/>
    <w:rsid w:val="00750857"/>
    <w:rsid w:val="00750C31"/>
    <w:rsid w:val="007519CA"/>
    <w:rsid w:val="00754D41"/>
    <w:rsid w:val="00756D39"/>
    <w:rsid w:val="00756F52"/>
    <w:rsid w:val="00757775"/>
    <w:rsid w:val="00770630"/>
    <w:rsid w:val="007777CE"/>
    <w:rsid w:val="00780BE5"/>
    <w:rsid w:val="00782AED"/>
    <w:rsid w:val="0078522D"/>
    <w:rsid w:val="00785232"/>
    <w:rsid w:val="00785DCF"/>
    <w:rsid w:val="00790906"/>
    <w:rsid w:val="007909AA"/>
    <w:rsid w:val="007A2863"/>
    <w:rsid w:val="007A38F5"/>
    <w:rsid w:val="007A39F5"/>
    <w:rsid w:val="007B1E7E"/>
    <w:rsid w:val="007B2C0E"/>
    <w:rsid w:val="007B3B13"/>
    <w:rsid w:val="007B5F2A"/>
    <w:rsid w:val="007C2D48"/>
    <w:rsid w:val="007D1753"/>
    <w:rsid w:val="007D53BA"/>
    <w:rsid w:val="007E135E"/>
    <w:rsid w:val="007E2A33"/>
    <w:rsid w:val="007E5EA0"/>
    <w:rsid w:val="007E7031"/>
    <w:rsid w:val="007F36B1"/>
    <w:rsid w:val="007F4334"/>
    <w:rsid w:val="007F5E0F"/>
    <w:rsid w:val="007F68EF"/>
    <w:rsid w:val="00800D0B"/>
    <w:rsid w:val="0080281F"/>
    <w:rsid w:val="00812B01"/>
    <w:rsid w:val="00815D09"/>
    <w:rsid w:val="00816702"/>
    <w:rsid w:val="0082457B"/>
    <w:rsid w:val="00832E18"/>
    <w:rsid w:val="00834480"/>
    <w:rsid w:val="00836E2E"/>
    <w:rsid w:val="00841DA0"/>
    <w:rsid w:val="008479DB"/>
    <w:rsid w:val="00851782"/>
    <w:rsid w:val="00862FB6"/>
    <w:rsid w:val="0087016E"/>
    <w:rsid w:val="00870979"/>
    <w:rsid w:val="00871C08"/>
    <w:rsid w:val="00872481"/>
    <w:rsid w:val="00876031"/>
    <w:rsid w:val="00877C1C"/>
    <w:rsid w:val="008900B6"/>
    <w:rsid w:val="0089121A"/>
    <w:rsid w:val="00891F81"/>
    <w:rsid w:val="00892564"/>
    <w:rsid w:val="008930BC"/>
    <w:rsid w:val="008935F1"/>
    <w:rsid w:val="008A0C1F"/>
    <w:rsid w:val="008A169E"/>
    <w:rsid w:val="008A6855"/>
    <w:rsid w:val="008B3F1A"/>
    <w:rsid w:val="008B75F5"/>
    <w:rsid w:val="008B7A5A"/>
    <w:rsid w:val="008C01E8"/>
    <w:rsid w:val="008C3B51"/>
    <w:rsid w:val="008C44B4"/>
    <w:rsid w:val="008C670F"/>
    <w:rsid w:val="008D05FB"/>
    <w:rsid w:val="008D1777"/>
    <w:rsid w:val="008D4775"/>
    <w:rsid w:val="008D66F3"/>
    <w:rsid w:val="008D67F2"/>
    <w:rsid w:val="008E20E5"/>
    <w:rsid w:val="008E5E8D"/>
    <w:rsid w:val="008E6116"/>
    <w:rsid w:val="008E7877"/>
    <w:rsid w:val="008F1EF8"/>
    <w:rsid w:val="008F5C25"/>
    <w:rsid w:val="008F6860"/>
    <w:rsid w:val="008F7048"/>
    <w:rsid w:val="00901375"/>
    <w:rsid w:val="00901C03"/>
    <w:rsid w:val="00902900"/>
    <w:rsid w:val="0090583B"/>
    <w:rsid w:val="00911A47"/>
    <w:rsid w:val="00915A17"/>
    <w:rsid w:val="0091667C"/>
    <w:rsid w:val="0092509B"/>
    <w:rsid w:val="00936733"/>
    <w:rsid w:val="00941820"/>
    <w:rsid w:val="0094316D"/>
    <w:rsid w:val="0094498D"/>
    <w:rsid w:val="00945855"/>
    <w:rsid w:val="0094699C"/>
    <w:rsid w:val="0095164A"/>
    <w:rsid w:val="009563A1"/>
    <w:rsid w:val="009564B0"/>
    <w:rsid w:val="009614F8"/>
    <w:rsid w:val="009619A2"/>
    <w:rsid w:val="00965BE7"/>
    <w:rsid w:val="00970F7B"/>
    <w:rsid w:val="0098183C"/>
    <w:rsid w:val="00981AF0"/>
    <w:rsid w:val="00982132"/>
    <w:rsid w:val="0098511D"/>
    <w:rsid w:val="00985EDA"/>
    <w:rsid w:val="00986946"/>
    <w:rsid w:val="00987107"/>
    <w:rsid w:val="0099053D"/>
    <w:rsid w:val="009923A8"/>
    <w:rsid w:val="00993266"/>
    <w:rsid w:val="009941AD"/>
    <w:rsid w:val="009952D2"/>
    <w:rsid w:val="00997EE5"/>
    <w:rsid w:val="009A03D8"/>
    <w:rsid w:val="009A0B04"/>
    <w:rsid w:val="009A1D87"/>
    <w:rsid w:val="009A2A71"/>
    <w:rsid w:val="009A6DA6"/>
    <w:rsid w:val="009A6E11"/>
    <w:rsid w:val="009A7068"/>
    <w:rsid w:val="009A73C4"/>
    <w:rsid w:val="009A7D32"/>
    <w:rsid w:val="009B0D81"/>
    <w:rsid w:val="009C0ED8"/>
    <w:rsid w:val="009D0399"/>
    <w:rsid w:val="009D0FAB"/>
    <w:rsid w:val="009D19D8"/>
    <w:rsid w:val="009D6F8E"/>
    <w:rsid w:val="009D6FA6"/>
    <w:rsid w:val="009D79F7"/>
    <w:rsid w:val="009F0E80"/>
    <w:rsid w:val="009F29F5"/>
    <w:rsid w:val="009F355A"/>
    <w:rsid w:val="009F4D6A"/>
    <w:rsid w:val="009F565C"/>
    <w:rsid w:val="009F6EC4"/>
    <w:rsid w:val="00A0035C"/>
    <w:rsid w:val="00A01BB2"/>
    <w:rsid w:val="00A02207"/>
    <w:rsid w:val="00A0382F"/>
    <w:rsid w:val="00A12B1B"/>
    <w:rsid w:val="00A14240"/>
    <w:rsid w:val="00A323FE"/>
    <w:rsid w:val="00A33672"/>
    <w:rsid w:val="00A3655D"/>
    <w:rsid w:val="00A403C6"/>
    <w:rsid w:val="00A45379"/>
    <w:rsid w:val="00A45931"/>
    <w:rsid w:val="00A53D83"/>
    <w:rsid w:val="00A5524F"/>
    <w:rsid w:val="00A578A1"/>
    <w:rsid w:val="00A60BC1"/>
    <w:rsid w:val="00A62711"/>
    <w:rsid w:val="00A648AE"/>
    <w:rsid w:val="00A65AA0"/>
    <w:rsid w:val="00A66426"/>
    <w:rsid w:val="00A6666C"/>
    <w:rsid w:val="00A81227"/>
    <w:rsid w:val="00A84ACD"/>
    <w:rsid w:val="00A856E9"/>
    <w:rsid w:val="00A85A2E"/>
    <w:rsid w:val="00A85BD1"/>
    <w:rsid w:val="00A86A4C"/>
    <w:rsid w:val="00A927DB"/>
    <w:rsid w:val="00A943C9"/>
    <w:rsid w:val="00AA1323"/>
    <w:rsid w:val="00AA35FA"/>
    <w:rsid w:val="00AA66F4"/>
    <w:rsid w:val="00AC5EDF"/>
    <w:rsid w:val="00AD066F"/>
    <w:rsid w:val="00AD1CD2"/>
    <w:rsid w:val="00AD6125"/>
    <w:rsid w:val="00AE4945"/>
    <w:rsid w:val="00AE4C1C"/>
    <w:rsid w:val="00AF01BE"/>
    <w:rsid w:val="00AF0F62"/>
    <w:rsid w:val="00AF6B81"/>
    <w:rsid w:val="00AF712F"/>
    <w:rsid w:val="00B01AA2"/>
    <w:rsid w:val="00B03436"/>
    <w:rsid w:val="00B13F01"/>
    <w:rsid w:val="00B1417D"/>
    <w:rsid w:val="00B15581"/>
    <w:rsid w:val="00B15D76"/>
    <w:rsid w:val="00B15EDE"/>
    <w:rsid w:val="00B16689"/>
    <w:rsid w:val="00B1796B"/>
    <w:rsid w:val="00B2034B"/>
    <w:rsid w:val="00B2681B"/>
    <w:rsid w:val="00B304EC"/>
    <w:rsid w:val="00B31AAE"/>
    <w:rsid w:val="00B323DC"/>
    <w:rsid w:val="00B3414B"/>
    <w:rsid w:val="00B3471F"/>
    <w:rsid w:val="00B3509B"/>
    <w:rsid w:val="00B366D6"/>
    <w:rsid w:val="00B423A6"/>
    <w:rsid w:val="00B44FEA"/>
    <w:rsid w:val="00B47DBE"/>
    <w:rsid w:val="00B5013F"/>
    <w:rsid w:val="00B50D21"/>
    <w:rsid w:val="00B52EF9"/>
    <w:rsid w:val="00B53783"/>
    <w:rsid w:val="00B53F46"/>
    <w:rsid w:val="00B62FB6"/>
    <w:rsid w:val="00B722E5"/>
    <w:rsid w:val="00B75A61"/>
    <w:rsid w:val="00B77540"/>
    <w:rsid w:val="00B8255C"/>
    <w:rsid w:val="00B8384F"/>
    <w:rsid w:val="00BA1DAA"/>
    <w:rsid w:val="00BA455C"/>
    <w:rsid w:val="00BA5142"/>
    <w:rsid w:val="00BB3BA2"/>
    <w:rsid w:val="00BB6220"/>
    <w:rsid w:val="00BB6619"/>
    <w:rsid w:val="00BC5D38"/>
    <w:rsid w:val="00BC663B"/>
    <w:rsid w:val="00BC6871"/>
    <w:rsid w:val="00BD128F"/>
    <w:rsid w:val="00BD4C39"/>
    <w:rsid w:val="00BE30B2"/>
    <w:rsid w:val="00BE3832"/>
    <w:rsid w:val="00BE4438"/>
    <w:rsid w:val="00BF030E"/>
    <w:rsid w:val="00BF521C"/>
    <w:rsid w:val="00BF6D42"/>
    <w:rsid w:val="00C032E3"/>
    <w:rsid w:val="00C0333F"/>
    <w:rsid w:val="00C03C1A"/>
    <w:rsid w:val="00C06E98"/>
    <w:rsid w:val="00C10B61"/>
    <w:rsid w:val="00C118F9"/>
    <w:rsid w:val="00C31424"/>
    <w:rsid w:val="00C31DAB"/>
    <w:rsid w:val="00C35CD5"/>
    <w:rsid w:val="00C4043C"/>
    <w:rsid w:val="00C416DE"/>
    <w:rsid w:val="00C43BDC"/>
    <w:rsid w:val="00C47CFE"/>
    <w:rsid w:val="00C513F7"/>
    <w:rsid w:val="00C51E30"/>
    <w:rsid w:val="00C5398F"/>
    <w:rsid w:val="00C56C94"/>
    <w:rsid w:val="00C57482"/>
    <w:rsid w:val="00C602B2"/>
    <w:rsid w:val="00C660CB"/>
    <w:rsid w:val="00C66C58"/>
    <w:rsid w:val="00C75AF0"/>
    <w:rsid w:val="00C75C75"/>
    <w:rsid w:val="00C765A2"/>
    <w:rsid w:val="00C76941"/>
    <w:rsid w:val="00C77FEA"/>
    <w:rsid w:val="00C82752"/>
    <w:rsid w:val="00C8364F"/>
    <w:rsid w:val="00C9036B"/>
    <w:rsid w:val="00C912AC"/>
    <w:rsid w:val="00C9183B"/>
    <w:rsid w:val="00C92749"/>
    <w:rsid w:val="00C93002"/>
    <w:rsid w:val="00C95161"/>
    <w:rsid w:val="00C95DBF"/>
    <w:rsid w:val="00CA7FB1"/>
    <w:rsid w:val="00CB0C21"/>
    <w:rsid w:val="00CB1F1D"/>
    <w:rsid w:val="00CB3735"/>
    <w:rsid w:val="00CB4863"/>
    <w:rsid w:val="00CB54AA"/>
    <w:rsid w:val="00CB57DE"/>
    <w:rsid w:val="00CC23CA"/>
    <w:rsid w:val="00CC4051"/>
    <w:rsid w:val="00CC59A2"/>
    <w:rsid w:val="00CC64C6"/>
    <w:rsid w:val="00CC74A2"/>
    <w:rsid w:val="00CD5B70"/>
    <w:rsid w:val="00CD78BC"/>
    <w:rsid w:val="00CE0FDF"/>
    <w:rsid w:val="00CE18DD"/>
    <w:rsid w:val="00CE6282"/>
    <w:rsid w:val="00CE6BFC"/>
    <w:rsid w:val="00CF1796"/>
    <w:rsid w:val="00CF1AA3"/>
    <w:rsid w:val="00CF2375"/>
    <w:rsid w:val="00CF4CAA"/>
    <w:rsid w:val="00CF4FF4"/>
    <w:rsid w:val="00D00798"/>
    <w:rsid w:val="00D06DFC"/>
    <w:rsid w:val="00D12677"/>
    <w:rsid w:val="00D1555D"/>
    <w:rsid w:val="00D177AD"/>
    <w:rsid w:val="00D23A38"/>
    <w:rsid w:val="00D26A5D"/>
    <w:rsid w:val="00D272CE"/>
    <w:rsid w:val="00D27550"/>
    <w:rsid w:val="00D3074C"/>
    <w:rsid w:val="00D30AA2"/>
    <w:rsid w:val="00D34C82"/>
    <w:rsid w:val="00D3624E"/>
    <w:rsid w:val="00D42BEF"/>
    <w:rsid w:val="00D479BB"/>
    <w:rsid w:val="00D5017B"/>
    <w:rsid w:val="00D5036F"/>
    <w:rsid w:val="00D508DD"/>
    <w:rsid w:val="00D52AC8"/>
    <w:rsid w:val="00D55F50"/>
    <w:rsid w:val="00D579B8"/>
    <w:rsid w:val="00D57D1B"/>
    <w:rsid w:val="00D57F4C"/>
    <w:rsid w:val="00D605D4"/>
    <w:rsid w:val="00D62B18"/>
    <w:rsid w:val="00D724C3"/>
    <w:rsid w:val="00D74480"/>
    <w:rsid w:val="00D74483"/>
    <w:rsid w:val="00D778CA"/>
    <w:rsid w:val="00D85015"/>
    <w:rsid w:val="00D9047B"/>
    <w:rsid w:val="00D9099A"/>
    <w:rsid w:val="00D93554"/>
    <w:rsid w:val="00D96376"/>
    <w:rsid w:val="00DA1A92"/>
    <w:rsid w:val="00DA5847"/>
    <w:rsid w:val="00DB02FB"/>
    <w:rsid w:val="00DB1CA4"/>
    <w:rsid w:val="00DB2597"/>
    <w:rsid w:val="00DB44AB"/>
    <w:rsid w:val="00DB4EB1"/>
    <w:rsid w:val="00DB7D53"/>
    <w:rsid w:val="00DC002F"/>
    <w:rsid w:val="00DC561C"/>
    <w:rsid w:val="00DD11A4"/>
    <w:rsid w:val="00DD16D5"/>
    <w:rsid w:val="00DD323D"/>
    <w:rsid w:val="00DD3DB9"/>
    <w:rsid w:val="00DD4469"/>
    <w:rsid w:val="00DD4FA9"/>
    <w:rsid w:val="00DD5CDF"/>
    <w:rsid w:val="00DE330D"/>
    <w:rsid w:val="00DE6115"/>
    <w:rsid w:val="00DE621B"/>
    <w:rsid w:val="00DE6FB2"/>
    <w:rsid w:val="00DF1660"/>
    <w:rsid w:val="00DF21AF"/>
    <w:rsid w:val="00DF328D"/>
    <w:rsid w:val="00DF748D"/>
    <w:rsid w:val="00E0057C"/>
    <w:rsid w:val="00E0278E"/>
    <w:rsid w:val="00E0360C"/>
    <w:rsid w:val="00E051A1"/>
    <w:rsid w:val="00E070D0"/>
    <w:rsid w:val="00E143E5"/>
    <w:rsid w:val="00E1705A"/>
    <w:rsid w:val="00E20511"/>
    <w:rsid w:val="00E214DE"/>
    <w:rsid w:val="00E21D51"/>
    <w:rsid w:val="00E2287C"/>
    <w:rsid w:val="00E26B31"/>
    <w:rsid w:val="00E30B9C"/>
    <w:rsid w:val="00E3554C"/>
    <w:rsid w:val="00E361A7"/>
    <w:rsid w:val="00E4022B"/>
    <w:rsid w:val="00E4209A"/>
    <w:rsid w:val="00E453CB"/>
    <w:rsid w:val="00E46635"/>
    <w:rsid w:val="00E47B5E"/>
    <w:rsid w:val="00E53513"/>
    <w:rsid w:val="00E53AB3"/>
    <w:rsid w:val="00E53BD1"/>
    <w:rsid w:val="00E53ED9"/>
    <w:rsid w:val="00E54CDC"/>
    <w:rsid w:val="00E56349"/>
    <w:rsid w:val="00E570A2"/>
    <w:rsid w:val="00E652F2"/>
    <w:rsid w:val="00E72BE5"/>
    <w:rsid w:val="00E730FB"/>
    <w:rsid w:val="00E77E2A"/>
    <w:rsid w:val="00E80AA5"/>
    <w:rsid w:val="00E841F8"/>
    <w:rsid w:val="00E85AB3"/>
    <w:rsid w:val="00E85F47"/>
    <w:rsid w:val="00E86E21"/>
    <w:rsid w:val="00E95152"/>
    <w:rsid w:val="00E9748A"/>
    <w:rsid w:val="00EB4BD8"/>
    <w:rsid w:val="00EB5C54"/>
    <w:rsid w:val="00EB6321"/>
    <w:rsid w:val="00EB78CD"/>
    <w:rsid w:val="00EC3863"/>
    <w:rsid w:val="00EC6A38"/>
    <w:rsid w:val="00ED13CA"/>
    <w:rsid w:val="00ED2D41"/>
    <w:rsid w:val="00ED464C"/>
    <w:rsid w:val="00ED50C5"/>
    <w:rsid w:val="00EE0029"/>
    <w:rsid w:val="00EE18D8"/>
    <w:rsid w:val="00EE5137"/>
    <w:rsid w:val="00EE5944"/>
    <w:rsid w:val="00EE5B09"/>
    <w:rsid w:val="00EF0492"/>
    <w:rsid w:val="00EF66E5"/>
    <w:rsid w:val="00F02E89"/>
    <w:rsid w:val="00F0648D"/>
    <w:rsid w:val="00F116C4"/>
    <w:rsid w:val="00F151EC"/>
    <w:rsid w:val="00F15ED9"/>
    <w:rsid w:val="00F15FCB"/>
    <w:rsid w:val="00F179CA"/>
    <w:rsid w:val="00F17DDD"/>
    <w:rsid w:val="00F214DD"/>
    <w:rsid w:val="00F25FD4"/>
    <w:rsid w:val="00F30AD1"/>
    <w:rsid w:val="00F32D41"/>
    <w:rsid w:val="00F34245"/>
    <w:rsid w:val="00F4126E"/>
    <w:rsid w:val="00F41579"/>
    <w:rsid w:val="00F43C53"/>
    <w:rsid w:val="00F44EBF"/>
    <w:rsid w:val="00F4785E"/>
    <w:rsid w:val="00F503C4"/>
    <w:rsid w:val="00F50EE2"/>
    <w:rsid w:val="00F511A7"/>
    <w:rsid w:val="00F60C34"/>
    <w:rsid w:val="00F611CE"/>
    <w:rsid w:val="00F61D09"/>
    <w:rsid w:val="00F67D78"/>
    <w:rsid w:val="00F774A5"/>
    <w:rsid w:val="00F80172"/>
    <w:rsid w:val="00F81C4F"/>
    <w:rsid w:val="00F83A9A"/>
    <w:rsid w:val="00F85403"/>
    <w:rsid w:val="00F92214"/>
    <w:rsid w:val="00F936E7"/>
    <w:rsid w:val="00F948F7"/>
    <w:rsid w:val="00FA6577"/>
    <w:rsid w:val="00FA6F52"/>
    <w:rsid w:val="00FB51C1"/>
    <w:rsid w:val="00FB6304"/>
    <w:rsid w:val="00FC36BD"/>
    <w:rsid w:val="00FC3F63"/>
    <w:rsid w:val="00FC3FE4"/>
    <w:rsid w:val="00FC5BFB"/>
    <w:rsid w:val="00FD1725"/>
    <w:rsid w:val="00FD3FFE"/>
    <w:rsid w:val="00FD65CE"/>
    <w:rsid w:val="00FD7794"/>
    <w:rsid w:val="00FE1E22"/>
    <w:rsid w:val="00FE62BF"/>
    <w:rsid w:val="00FE7011"/>
    <w:rsid w:val="00FF3C0B"/>
    <w:rsid w:val="00FF562C"/>
    <w:rsid w:val="00FF5D48"/>
    <w:rsid w:val="00FF7BA6"/>
    <w:rsid w:val="03A501A7"/>
    <w:rsid w:val="0639E0DD"/>
    <w:rsid w:val="0762CCA9"/>
    <w:rsid w:val="09055B27"/>
    <w:rsid w:val="099CCEBB"/>
    <w:rsid w:val="0A0CC558"/>
    <w:rsid w:val="0B5E4196"/>
    <w:rsid w:val="0B8A4BEF"/>
    <w:rsid w:val="0D5B0639"/>
    <w:rsid w:val="0E930100"/>
    <w:rsid w:val="16FDC5EE"/>
    <w:rsid w:val="18AD0BE8"/>
    <w:rsid w:val="1CC1C71D"/>
    <w:rsid w:val="23AB9DBB"/>
    <w:rsid w:val="2618D646"/>
    <w:rsid w:val="2621EC95"/>
    <w:rsid w:val="2B225E99"/>
    <w:rsid w:val="2B672A87"/>
    <w:rsid w:val="32490267"/>
    <w:rsid w:val="3406B8AC"/>
    <w:rsid w:val="3490D2F3"/>
    <w:rsid w:val="365C978F"/>
    <w:rsid w:val="374A18A4"/>
    <w:rsid w:val="39A53318"/>
    <w:rsid w:val="3AA0FB60"/>
    <w:rsid w:val="3AAE974D"/>
    <w:rsid w:val="3ADC17BA"/>
    <w:rsid w:val="3C3EFBD1"/>
    <w:rsid w:val="3F5B041E"/>
    <w:rsid w:val="3F64D3B7"/>
    <w:rsid w:val="459EB479"/>
    <w:rsid w:val="49A22E85"/>
    <w:rsid w:val="4A953D5A"/>
    <w:rsid w:val="4DF2BD2C"/>
    <w:rsid w:val="4E08AE16"/>
    <w:rsid w:val="51348EE7"/>
    <w:rsid w:val="554637F3"/>
    <w:rsid w:val="560861B3"/>
    <w:rsid w:val="57277E08"/>
    <w:rsid w:val="57BDD1DA"/>
    <w:rsid w:val="5A0353B6"/>
    <w:rsid w:val="5B93F5B3"/>
    <w:rsid w:val="5DCDAD60"/>
    <w:rsid w:val="61A87C1F"/>
    <w:rsid w:val="620F19B9"/>
    <w:rsid w:val="637FE4CA"/>
    <w:rsid w:val="667F4E41"/>
    <w:rsid w:val="66EAB5FE"/>
    <w:rsid w:val="6B098BD0"/>
    <w:rsid w:val="6CBEFAF9"/>
    <w:rsid w:val="6DDC9686"/>
    <w:rsid w:val="6DFC1DBA"/>
    <w:rsid w:val="6F26AC0F"/>
    <w:rsid w:val="70792B81"/>
    <w:rsid w:val="72FE39E7"/>
    <w:rsid w:val="75DF73BC"/>
    <w:rsid w:val="79087C03"/>
    <w:rsid w:val="7A19FC46"/>
    <w:rsid w:val="7A79940F"/>
    <w:rsid w:val="7F1E07CE"/>
    <w:rsid w:val="7FDE5B2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D520A"/>
  <w15:docId w15:val="{5D3061B8-E4D2-4CB2-B962-C2B43F77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5E2"/>
    <w:pPr>
      <w:jc w:val="both"/>
    </w:pPr>
    <w:rPr>
      <w:lang w:val="es-ES" w:eastAsia="es-ES"/>
    </w:rPr>
  </w:style>
  <w:style w:type="paragraph" w:styleId="Ttulo1">
    <w:name w:val="heading 1"/>
    <w:basedOn w:val="Normal"/>
    <w:next w:val="Normal"/>
    <w:link w:val="Ttulo1Car"/>
    <w:uiPriority w:val="9"/>
    <w:qFormat/>
    <w:rsid w:val="000A45E2"/>
    <w:pPr>
      <w:keepNext/>
      <w:keepLines/>
      <w:spacing w:before="480"/>
      <w:outlineLvl w:val="0"/>
    </w:pPr>
    <w:rPr>
      <w:b/>
      <w:bCs/>
      <w:sz w:val="28"/>
      <w:szCs w:val="28"/>
    </w:rPr>
  </w:style>
  <w:style w:type="paragraph" w:styleId="Ttulo2">
    <w:name w:val="heading 2"/>
    <w:basedOn w:val="Normal"/>
    <w:next w:val="Normal"/>
    <w:link w:val="Ttulo2Car"/>
    <w:uiPriority w:val="9"/>
    <w:unhideWhenUsed/>
    <w:qFormat/>
    <w:rsid w:val="000A45E2"/>
    <w:pPr>
      <w:keepNext/>
      <w:keepLines/>
      <w:spacing w:before="200"/>
      <w:outlineLvl w:val="1"/>
    </w:pPr>
    <w:rPr>
      <w:b/>
      <w:bCs/>
      <w:sz w:val="26"/>
      <w:szCs w:val="26"/>
    </w:rPr>
  </w:style>
  <w:style w:type="paragraph" w:styleId="Ttulo3">
    <w:name w:val="heading 3"/>
    <w:basedOn w:val="Normal"/>
    <w:next w:val="Normal"/>
    <w:link w:val="Ttulo3Car"/>
    <w:uiPriority w:val="9"/>
    <w:semiHidden/>
    <w:unhideWhenUsed/>
    <w:qFormat/>
    <w:rsid w:val="005768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680C"/>
    <w:pPr>
      <w:tabs>
        <w:tab w:val="center" w:pos="4419"/>
        <w:tab w:val="right" w:pos="8838"/>
      </w:tabs>
    </w:pPr>
  </w:style>
  <w:style w:type="character" w:customStyle="1" w:styleId="EncabezadoCar">
    <w:name w:val="Encabezado Car"/>
    <w:basedOn w:val="Fuentedeprrafopredeter"/>
    <w:link w:val="Encabezado"/>
    <w:uiPriority w:val="99"/>
    <w:rsid w:val="0061680C"/>
  </w:style>
  <w:style w:type="paragraph" w:styleId="Piedepgina">
    <w:name w:val="footer"/>
    <w:basedOn w:val="Normal"/>
    <w:link w:val="PiedepginaCar"/>
    <w:uiPriority w:val="99"/>
    <w:unhideWhenUsed/>
    <w:rsid w:val="0061680C"/>
    <w:pPr>
      <w:tabs>
        <w:tab w:val="center" w:pos="4419"/>
        <w:tab w:val="right" w:pos="8838"/>
      </w:tabs>
    </w:pPr>
  </w:style>
  <w:style w:type="character" w:customStyle="1" w:styleId="PiedepginaCar">
    <w:name w:val="Pie de página Car"/>
    <w:basedOn w:val="Fuentedeprrafopredeter"/>
    <w:link w:val="Piedepgina"/>
    <w:uiPriority w:val="99"/>
    <w:rsid w:val="0061680C"/>
  </w:style>
  <w:style w:type="paragraph" w:styleId="Textodeglobo">
    <w:name w:val="Balloon Text"/>
    <w:basedOn w:val="Normal"/>
    <w:link w:val="TextodegloboCar"/>
    <w:uiPriority w:val="99"/>
    <w:semiHidden/>
    <w:unhideWhenUsed/>
    <w:rsid w:val="0061680C"/>
    <w:rPr>
      <w:rFonts w:ascii="Tahoma" w:hAnsi="Tahoma" w:cs="Tahoma"/>
      <w:sz w:val="16"/>
      <w:szCs w:val="16"/>
    </w:rPr>
  </w:style>
  <w:style w:type="character" w:customStyle="1" w:styleId="TextodegloboCar">
    <w:name w:val="Texto de globo Car"/>
    <w:basedOn w:val="Fuentedeprrafopredeter"/>
    <w:link w:val="Textodeglobo"/>
    <w:uiPriority w:val="99"/>
    <w:semiHidden/>
    <w:rsid w:val="0061680C"/>
    <w:rPr>
      <w:rFonts w:ascii="Tahoma" w:hAnsi="Tahoma" w:cs="Tahoma"/>
      <w:sz w:val="16"/>
      <w:szCs w:val="16"/>
    </w:rPr>
  </w:style>
  <w:style w:type="character" w:customStyle="1" w:styleId="Ttulo1Car">
    <w:name w:val="Título 1 Car"/>
    <w:basedOn w:val="Fuentedeprrafopredeter"/>
    <w:link w:val="Ttulo1"/>
    <w:uiPriority w:val="9"/>
    <w:rsid w:val="000A45E2"/>
    <w:rPr>
      <w:rFonts w:ascii="Calibri" w:eastAsia="Times New Roman" w:hAnsi="Calibri" w:cs="Times New Roman"/>
      <w:b/>
      <w:bCs/>
      <w:sz w:val="28"/>
      <w:szCs w:val="28"/>
      <w:lang w:val="es-ES" w:eastAsia="es-ES"/>
    </w:rPr>
  </w:style>
  <w:style w:type="character" w:customStyle="1" w:styleId="Ttulo2Car">
    <w:name w:val="Título 2 Car"/>
    <w:basedOn w:val="Fuentedeprrafopredeter"/>
    <w:link w:val="Ttulo2"/>
    <w:uiPriority w:val="9"/>
    <w:rsid w:val="000A45E2"/>
    <w:rPr>
      <w:rFonts w:ascii="Calibri" w:eastAsia="Times New Roman" w:hAnsi="Calibri" w:cs="Times New Roman"/>
      <w:b/>
      <w:bCs/>
      <w:sz w:val="26"/>
      <w:szCs w:val="26"/>
      <w:lang w:val="es-ES" w:eastAsia="es-ES"/>
    </w:rPr>
  </w:style>
  <w:style w:type="paragraph" w:styleId="Puesto">
    <w:name w:val="Title"/>
    <w:basedOn w:val="Normal"/>
    <w:next w:val="Normal"/>
    <w:link w:val="PuestoCar"/>
    <w:uiPriority w:val="10"/>
    <w:qFormat/>
    <w:rsid w:val="000A45E2"/>
    <w:pPr>
      <w:pBdr>
        <w:bottom w:val="single" w:sz="8" w:space="4" w:color="4F81BD"/>
      </w:pBdr>
      <w:spacing w:after="300"/>
      <w:contextualSpacing/>
    </w:pPr>
    <w:rPr>
      <w:spacing w:val="5"/>
      <w:kern w:val="28"/>
      <w:sz w:val="52"/>
      <w:szCs w:val="52"/>
    </w:rPr>
  </w:style>
  <w:style w:type="character" w:customStyle="1" w:styleId="PuestoCar">
    <w:name w:val="Puesto Car"/>
    <w:basedOn w:val="Fuentedeprrafopredeter"/>
    <w:link w:val="Puesto"/>
    <w:uiPriority w:val="10"/>
    <w:rsid w:val="000A45E2"/>
    <w:rPr>
      <w:rFonts w:ascii="Calibri" w:eastAsia="Times New Roman" w:hAnsi="Calibri" w:cs="Times New Roman"/>
      <w:spacing w:val="5"/>
      <w:kern w:val="28"/>
      <w:sz w:val="52"/>
      <w:szCs w:val="52"/>
      <w:lang w:val="es-ES" w:eastAsia="es-ES"/>
    </w:rPr>
  </w:style>
  <w:style w:type="paragraph" w:styleId="Subttulo">
    <w:name w:val="Subtitle"/>
    <w:basedOn w:val="Normal"/>
    <w:next w:val="Normal"/>
    <w:link w:val="SubttuloCar"/>
    <w:uiPriority w:val="11"/>
    <w:qFormat/>
    <w:rsid w:val="000A45E2"/>
    <w:pPr>
      <w:numPr>
        <w:ilvl w:val="1"/>
      </w:numPr>
    </w:pPr>
    <w:rPr>
      <w:i/>
      <w:iCs/>
      <w:spacing w:val="15"/>
      <w:sz w:val="24"/>
      <w:szCs w:val="24"/>
    </w:rPr>
  </w:style>
  <w:style w:type="character" w:customStyle="1" w:styleId="SubttuloCar">
    <w:name w:val="Subtítulo Car"/>
    <w:basedOn w:val="Fuentedeprrafopredeter"/>
    <w:link w:val="Subttulo"/>
    <w:uiPriority w:val="11"/>
    <w:rsid w:val="000A45E2"/>
    <w:rPr>
      <w:rFonts w:eastAsia="Times New Roman" w:cs="Times New Roman"/>
      <w:i/>
      <w:iCs/>
      <w:spacing w:val="15"/>
      <w:sz w:val="24"/>
      <w:szCs w:val="24"/>
      <w:lang w:val="es-ES" w:eastAsia="es-ES"/>
    </w:rPr>
  </w:style>
  <w:style w:type="paragraph" w:styleId="Sinespaciado">
    <w:name w:val="No Spacing"/>
    <w:uiPriority w:val="1"/>
    <w:qFormat/>
    <w:rsid w:val="000A45E2"/>
    <w:rPr>
      <w:lang w:val="es-ES" w:eastAsia="es-ES"/>
    </w:rPr>
  </w:style>
  <w:style w:type="character" w:styleId="Textoennegrita">
    <w:name w:val="Strong"/>
    <w:basedOn w:val="Fuentedeprrafopredeter"/>
    <w:uiPriority w:val="22"/>
    <w:qFormat/>
    <w:rsid w:val="00F774A5"/>
    <w:rPr>
      <w:b/>
      <w:bCs/>
    </w:rPr>
  </w:style>
  <w:style w:type="paragraph" w:styleId="NormalWeb">
    <w:name w:val="Normal (Web)"/>
    <w:basedOn w:val="Normal"/>
    <w:uiPriority w:val="99"/>
    <w:unhideWhenUsed/>
    <w:rsid w:val="00F774A5"/>
    <w:pPr>
      <w:spacing w:before="100" w:beforeAutospacing="1" w:after="100" w:afterAutospacing="1"/>
      <w:jc w:val="left"/>
    </w:pPr>
    <w:rPr>
      <w:rFonts w:ascii="Times New Roman" w:hAnsi="Times New Roman"/>
      <w:sz w:val="24"/>
      <w:szCs w:val="24"/>
      <w:lang w:val="es-CL" w:eastAsia="es-CL"/>
    </w:rPr>
  </w:style>
  <w:style w:type="paragraph" w:styleId="Textoindependiente">
    <w:name w:val="Body Text"/>
    <w:basedOn w:val="Normal"/>
    <w:link w:val="TextoindependienteCar"/>
    <w:rsid w:val="004E0D55"/>
    <w:pPr>
      <w:tabs>
        <w:tab w:val="left" w:pos="360"/>
        <w:tab w:val="left" w:pos="540"/>
        <w:tab w:val="left" w:pos="4500"/>
      </w:tabs>
    </w:pPr>
    <w:rPr>
      <w:rFonts w:ascii="Arial Narrow" w:hAnsi="Arial Narrow"/>
      <w:b/>
      <w:bCs/>
      <w:sz w:val="24"/>
      <w:szCs w:val="24"/>
    </w:rPr>
  </w:style>
  <w:style w:type="character" w:customStyle="1" w:styleId="TextoindependienteCar">
    <w:name w:val="Texto independiente Car"/>
    <w:basedOn w:val="Fuentedeprrafopredeter"/>
    <w:link w:val="Textoindependiente"/>
    <w:rsid w:val="004E0D55"/>
    <w:rPr>
      <w:rFonts w:ascii="Arial Narrow" w:eastAsia="Times New Roman" w:hAnsi="Arial Narrow" w:cs="Times New Roman"/>
      <w:b/>
      <w:bCs/>
      <w:sz w:val="24"/>
      <w:szCs w:val="24"/>
      <w:lang w:val="es-ES" w:eastAsia="es-ES"/>
    </w:rPr>
  </w:style>
  <w:style w:type="paragraph" w:styleId="Prrafodelista">
    <w:name w:val="List Paragraph"/>
    <w:basedOn w:val="Normal"/>
    <w:uiPriority w:val="34"/>
    <w:qFormat/>
    <w:rsid w:val="00816702"/>
    <w:pPr>
      <w:ind w:left="720"/>
      <w:contextualSpacing/>
    </w:pPr>
  </w:style>
  <w:style w:type="paragraph" w:styleId="Textoindependiente3">
    <w:name w:val="Body Text 3"/>
    <w:basedOn w:val="Normal"/>
    <w:link w:val="Textoindependiente3Car"/>
    <w:uiPriority w:val="99"/>
    <w:semiHidden/>
    <w:unhideWhenUsed/>
    <w:rsid w:val="003E52C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E52C2"/>
    <w:rPr>
      <w:rFonts w:ascii="Calibri" w:eastAsia="Times New Roman" w:hAnsi="Calibri" w:cs="Times New Roman"/>
      <w:sz w:val="16"/>
      <w:szCs w:val="16"/>
      <w:lang w:val="es-ES" w:eastAsia="es-ES"/>
    </w:rPr>
  </w:style>
  <w:style w:type="paragraph" w:styleId="Textosinformato">
    <w:name w:val="Plain Text"/>
    <w:basedOn w:val="Normal"/>
    <w:link w:val="TextosinformatoCar"/>
    <w:uiPriority w:val="99"/>
    <w:semiHidden/>
    <w:unhideWhenUsed/>
    <w:rsid w:val="001C0DDD"/>
    <w:rPr>
      <w:rFonts w:ascii="Courier New" w:hAnsi="Courier New" w:cs="Courier New"/>
    </w:rPr>
  </w:style>
  <w:style w:type="character" w:customStyle="1" w:styleId="TextosinformatoCar">
    <w:name w:val="Texto sin formato Car"/>
    <w:basedOn w:val="Fuentedeprrafopredeter"/>
    <w:link w:val="Textosinformato"/>
    <w:uiPriority w:val="99"/>
    <w:semiHidden/>
    <w:rsid w:val="001C0DDD"/>
    <w:rPr>
      <w:rFonts w:ascii="Courier New" w:hAnsi="Courier New" w:cs="Courier New"/>
      <w:lang w:val="es-ES" w:eastAsia="es-ES"/>
    </w:rPr>
  </w:style>
  <w:style w:type="character" w:customStyle="1" w:styleId="Ttulo3Car">
    <w:name w:val="Título 3 Car"/>
    <w:basedOn w:val="Fuentedeprrafopredeter"/>
    <w:link w:val="Ttulo3"/>
    <w:uiPriority w:val="9"/>
    <w:semiHidden/>
    <w:rsid w:val="00576812"/>
    <w:rPr>
      <w:rFonts w:ascii="Cambria" w:eastAsia="Times New Roman" w:hAnsi="Cambria" w:cs="Times New Roman"/>
      <w:b/>
      <w:bCs/>
      <w:sz w:val="26"/>
      <w:szCs w:val="26"/>
      <w:lang w:val="es-ES" w:eastAsia="es-ES"/>
    </w:rPr>
  </w:style>
  <w:style w:type="character" w:customStyle="1" w:styleId="Mention">
    <w:name w:val="Mention"/>
    <w:basedOn w:val="Fuentedeprrafopredeter"/>
    <w:uiPriority w:val="99"/>
    <w:unhideWhenUsed/>
    <w:rPr>
      <w:color w:val="2B579A"/>
      <w:shd w:val="clear" w:color="auto" w:fill="E6E6E6"/>
    </w:r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rPr>
      <w:lang w:val="es-ES" w:eastAsia="es-ES"/>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E77E2A"/>
    <w:rPr>
      <w:b/>
      <w:bCs/>
    </w:rPr>
  </w:style>
  <w:style w:type="character" w:customStyle="1" w:styleId="AsuntodelcomentarioCar">
    <w:name w:val="Asunto del comentario Car"/>
    <w:basedOn w:val="TextocomentarioCar"/>
    <w:link w:val="Asuntodelcomentario"/>
    <w:uiPriority w:val="99"/>
    <w:semiHidden/>
    <w:rsid w:val="00E77E2A"/>
    <w:rPr>
      <w:b/>
      <w:bCs/>
      <w:lang w:val="es-ES" w:eastAsia="es-ES"/>
    </w:rPr>
  </w:style>
</w:styles>
</file>

<file path=word/tasks.xml><?xml version="1.0" encoding="utf-8"?>
<t:Tasks xmlns:t="http://schemas.microsoft.com/office/tasks/2019/documenttasks" xmlns:oel="http://schemas.microsoft.com/office/2019/extlst">
  <t:Task id="{F661CC98-6689-45D5-8AD2-295BB6DD3B47}">
    <t:Anchor>
      <t:Comment id="327254861"/>
    </t:Anchor>
    <t:History>
      <t:Event id="{D83014DB-0689-451B-B380-11024F9B819F}" time="2024-01-18T16:21:50.749Z">
        <t:Attribution userId="S::aurora.munoz@moptt.gov.cl::d4b2eb97-de63-43a1-9a2c-a2313988b93b" userProvider="AD" userName="Aurora Muñoz Friz (ARQ)"/>
        <t:Anchor>
          <t:Comment id="327254861"/>
        </t:Anchor>
        <t:Create/>
      </t:Event>
      <t:Event id="{C09D0FDB-C91A-4036-A38D-98D87F0EC5AF}" time="2024-01-18T16:21:50.749Z">
        <t:Attribution userId="S::aurora.munoz@moptt.gov.cl::d4b2eb97-de63-43a1-9a2c-a2313988b93b" userProvider="AD" userName="Aurora Muñoz Friz (ARQ)"/>
        <t:Anchor>
          <t:Comment id="327254861"/>
        </t:Anchor>
        <t:Assign userId="S::alejandra.vio@moptt.gov.cl::6c566bbe-3cfa-460e-8db7-358d1f5617fa" userProvider="AD" userName="Alejandra Vio Gorget (ARQ)"/>
      </t:Event>
      <t:Event id="{B2E530EF-2D4E-4710-A993-14B65CE6156C}" time="2024-01-18T16:21:50.749Z">
        <t:Attribution userId="S::aurora.munoz@moptt.gov.cl::d4b2eb97-de63-43a1-9a2c-a2313988b93b" userProvider="AD" userName="Aurora Muñoz Friz (ARQ)"/>
        <t:Anchor>
          <t:Comment id="327254861"/>
        </t:Anchor>
        <t:SetTitle title="@Alejandra Vio Gorget (ARQ) Puedes indicar el número de oficio por favor. Gracias!"/>
      </t:Event>
    </t:History>
  </t:Task>
  <t:Task id="{FF531D79-EEB0-46BF-9AC8-116A972EA19C}">
    <t:Anchor>
      <t:Comment id="2094820171"/>
    </t:Anchor>
    <t:History>
      <t:Event id="{8F99E8AF-37CD-43B8-B7E5-FC333F6388AE}" time="2024-01-18T16:22:24.884Z">
        <t:Attribution userId="S::aurora.munoz@moptt.gov.cl::d4b2eb97-de63-43a1-9a2c-a2313988b93b" userProvider="AD" userName="Aurora Muñoz Friz (ARQ)"/>
        <t:Anchor>
          <t:Comment id="2094820171"/>
        </t:Anchor>
        <t:Create/>
      </t:Event>
      <t:Event id="{1B3D0015-94A8-4B28-9FD4-5961F30C88FA}" time="2024-01-18T16:22:24.884Z">
        <t:Attribution userId="S::aurora.munoz@moptt.gov.cl::d4b2eb97-de63-43a1-9a2c-a2313988b93b" userProvider="AD" userName="Aurora Muñoz Friz (ARQ)"/>
        <t:Anchor>
          <t:Comment id="2094820171"/>
        </t:Anchor>
        <t:Assign userId="S::alejandra.vio@moptt.gov.cl::6c566bbe-3cfa-460e-8db7-358d1f5617fa" userProvider="AD" userName="Alejandra Vio Gorget (ARQ)"/>
      </t:Event>
      <t:Event id="{CB441DAD-FAC7-457C-8E1F-0C84DE716A73}" time="2024-01-18T16:22:24.884Z">
        <t:Attribution userId="S::aurora.munoz@moptt.gov.cl::d4b2eb97-de63-43a1-9a2c-a2313988b93b" userProvider="AD" userName="Aurora Muñoz Friz (ARQ)"/>
        <t:Anchor>
          <t:Comment id="2094820171"/>
        </t:Anchor>
        <t:SetTitle title="@Alejandra Vio Gorget (ARQ) Puedes actualizar la minuta por favor. Gracias"/>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90560">
      <w:bodyDiv w:val="1"/>
      <w:marLeft w:val="0"/>
      <w:marRight w:val="0"/>
      <w:marTop w:val="0"/>
      <w:marBottom w:val="0"/>
      <w:divBdr>
        <w:top w:val="none" w:sz="0" w:space="0" w:color="auto"/>
        <w:left w:val="none" w:sz="0" w:space="0" w:color="auto"/>
        <w:bottom w:val="none" w:sz="0" w:space="0" w:color="auto"/>
        <w:right w:val="none" w:sz="0" w:space="0" w:color="auto"/>
      </w:divBdr>
    </w:div>
    <w:div w:id="33695454">
      <w:bodyDiv w:val="1"/>
      <w:marLeft w:val="0"/>
      <w:marRight w:val="0"/>
      <w:marTop w:val="0"/>
      <w:marBottom w:val="0"/>
      <w:divBdr>
        <w:top w:val="none" w:sz="0" w:space="0" w:color="auto"/>
        <w:left w:val="none" w:sz="0" w:space="0" w:color="auto"/>
        <w:bottom w:val="none" w:sz="0" w:space="0" w:color="auto"/>
        <w:right w:val="none" w:sz="0" w:space="0" w:color="auto"/>
      </w:divBdr>
      <w:divsChild>
        <w:div w:id="2023051647">
          <w:marLeft w:val="0"/>
          <w:marRight w:val="0"/>
          <w:marTop w:val="0"/>
          <w:marBottom w:val="0"/>
          <w:divBdr>
            <w:top w:val="none" w:sz="0" w:space="0" w:color="auto"/>
            <w:left w:val="none" w:sz="0" w:space="0" w:color="auto"/>
            <w:bottom w:val="none" w:sz="0" w:space="0" w:color="auto"/>
            <w:right w:val="none" w:sz="0" w:space="0" w:color="auto"/>
          </w:divBdr>
        </w:div>
      </w:divsChild>
    </w:div>
    <w:div w:id="36787032">
      <w:bodyDiv w:val="1"/>
      <w:marLeft w:val="0"/>
      <w:marRight w:val="0"/>
      <w:marTop w:val="0"/>
      <w:marBottom w:val="0"/>
      <w:divBdr>
        <w:top w:val="none" w:sz="0" w:space="0" w:color="auto"/>
        <w:left w:val="none" w:sz="0" w:space="0" w:color="auto"/>
        <w:bottom w:val="none" w:sz="0" w:space="0" w:color="auto"/>
        <w:right w:val="none" w:sz="0" w:space="0" w:color="auto"/>
      </w:divBdr>
    </w:div>
    <w:div w:id="45762176">
      <w:bodyDiv w:val="1"/>
      <w:marLeft w:val="0"/>
      <w:marRight w:val="0"/>
      <w:marTop w:val="0"/>
      <w:marBottom w:val="0"/>
      <w:divBdr>
        <w:top w:val="none" w:sz="0" w:space="0" w:color="auto"/>
        <w:left w:val="none" w:sz="0" w:space="0" w:color="auto"/>
        <w:bottom w:val="none" w:sz="0" w:space="0" w:color="auto"/>
        <w:right w:val="none" w:sz="0" w:space="0" w:color="auto"/>
      </w:divBdr>
    </w:div>
    <w:div w:id="51735910">
      <w:bodyDiv w:val="1"/>
      <w:marLeft w:val="0"/>
      <w:marRight w:val="0"/>
      <w:marTop w:val="0"/>
      <w:marBottom w:val="0"/>
      <w:divBdr>
        <w:top w:val="none" w:sz="0" w:space="0" w:color="auto"/>
        <w:left w:val="none" w:sz="0" w:space="0" w:color="auto"/>
        <w:bottom w:val="none" w:sz="0" w:space="0" w:color="auto"/>
        <w:right w:val="none" w:sz="0" w:space="0" w:color="auto"/>
      </w:divBdr>
    </w:div>
    <w:div w:id="84689347">
      <w:bodyDiv w:val="1"/>
      <w:marLeft w:val="0"/>
      <w:marRight w:val="0"/>
      <w:marTop w:val="0"/>
      <w:marBottom w:val="0"/>
      <w:divBdr>
        <w:top w:val="none" w:sz="0" w:space="0" w:color="auto"/>
        <w:left w:val="none" w:sz="0" w:space="0" w:color="auto"/>
        <w:bottom w:val="none" w:sz="0" w:space="0" w:color="auto"/>
        <w:right w:val="none" w:sz="0" w:space="0" w:color="auto"/>
      </w:divBdr>
    </w:div>
    <w:div w:id="97599972">
      <w:bodyDiv w:val="1"/>
      <w:marLeft w:val="0"/>
      <w:marRight w:val="0"/>
      <w:marTop w:val="0"/>
      <w:marBottom w:val="0"/>
      <w:divBdr>
        <w:top w:val="none" w:sz="0" w:space="0" w:color="auto"/>
        <w:left w:val="none" w:sz="0" w:space="0" w:color="auto"/>
        <w:bottom w:val="none" w:sz="0" w:space="0" w:color="auto"/>
        <w:right w:val="none" w:sz="0" w:space="0" w:color="auto"/>
      </w:divBdr>
    </w:div>
    <w:div w:id="187645860">
      <w:bodyDiv w:val="1"/>
      <w:marLeft w:val="0"/>
      <w:marRight w:val="0"/>
      <w:marTop w:val="0"/>
      <w:marBottom w:val="0"/>
      <w:divBdr>
        <w:top w:val="none" w:sz="0" w:space="0" w:color="auto"/>
        <w:left w:val="none" w:sz="0" w:space="0" w:color="auto"/>
        <w:bottom w:val="none" w:sz="0" w:space="0" w:color="auto"/>
        <w:right w:val="none" w:sz="0" w:space="0" w:color="auto"/>
      </w:divBdr>
    </w:div>
    <w:div w:id="192813526">
      <w:bodyDiv w:val="1"/>
      <w:marLeft w:val="0"/>
      <w:marRight w:val="0"/>
      <w:marTop w:val="0"/>
      <w:marBottom w:val="0"/>
      <w:divBdr>
        <w:top w:val="none" w:sz="0" w:space="0" w:color="auto"/>
        <w:left w:val="none" w:sz="0" w:space="0" w:color="auto"/>
        <w:bottom w:val="none" w:sz="0" w:space="0" w:color="auto"/>
        <w:right w:val="none" w:sz="0" w:space="0" w:color="auto"/>
      </w:divBdr>
    </w:div>
    <w:div w:id="195965186">
      <w:bodyDiv w:val="1"/>
      <w:marLeft w:val="0"/>
      <w:marRight w:val="0"/>
      <w:marTop w:val="0"/>
      <w:marBottom w:val="0"/>
      <w:divBdr>
        <w:top w:val="none" w:sz="0" w:space="0" w:color="auto"/>
        <w:left w:val="none" w:sz="0" w:space="0" w:color="auto"/>
        <w:bottom w:val="none" w:sz="0" w:space="0" w:color="auto"/>
        <w:right w:val="none" w:sz="0" w:space="0" w:color="auto"/>
      </w:divBdr>
    </w:div>
    <w:div w:id="217670112">
      <w:bodyDiv w:val="1"/>
      <w:marLeft w:val="0"/>
      <w:marRight w:val="0"/>
      <w:marTop w:val="0"/>
      <w:marBottom w:val="0"/>
      <w:divBdr>
        <w:top w:val="none" w:sz="0" w:space="0" w:color="auto"/>
        <w:left w:val="none" w:sz="0" w:space="0" w:color="auto"/>
        <w:bottom w:val="none" w:sz="0" w:space="0" w:color="auto"/>
        <w:right w:val="none" w:sz="0" w:space="0" w:color="auto"/>
      </w:divBdr>
    </w:div>
    <w:div w:id="346299084">
      <w:bodyDiv w:val="1"/>
      <w:marLeft w:val="0"/>
      <w:marRight w:val="0"/>
      <w:marTop w:val="0"/>
      <w:marBottom w:val="0"/>
      <w:divBdr>
        <w:top w:val="none" w:sz="0" w:space="0" w:color="auto"/>
        <w:left w:val="none" w:sz="0" w:space="0" w:color="auto"/>
        <w:bottom w:val="none" w:sz="0" w:space="0" w:color="auto"/>
        <w:right w:val="none" w:sz="0" w:space="0" w:color="auto"/>
      </w:divBdr>
    </w:div>
    <w:div w:id="465782568">
      <w:bodyDiv w:val="1"/>
      <w:marLeft w:val="0"/>
      <w:marRight w:val="0"/>
      <w:marTop w:val="0"/>
      <w:marBottom w:val="0"/>
      <w:divBdr>
        <w:top w:val="none" w:sz="0" w:space="0" w:color="auto"/>
        <w:left w:val="none" w:sz="0" w:space="0" w:color="auto"/>
        <w:bottom w:val="none" w:sz="0" w:space="0" w:color="auto"/>
        <w:right w:val="none" w:sz="0" w:space="0" w:color="auto"/>
      </w:divBdr>
    </w:div>
    <w:div w:id="492378268">
      <w:bodyDiv w:val="1"/>
      <w:marLeft w:val="0"/>
      <w:marRight w:val="0"/>
      <w:marTop w:val="0"/>
      <w:marBottom w:val="0"/>
      <w:divBdr>
        <w:top w:val="none" w:sz="0" w:space="0" w:color="auto"/>
        <w:left w:val="none" w:sz="0" w:space="0" w:color="auto"/>
        <w:bottom w:val="none" w:sz="0" w:space="0" w:color="auto"/>
        <w:right w:val="none" w:sz="0" w:space="0" w:color="auto"/>
      </w:divBdr>
    </w:div>
    <w:div w:id="495461393">
      <w:bodyDiv w:val="1"/>
      <w:marLeft w:val="0"/>
      <w:marRight w:val="0"/>
      <w:marTop w:val="0"/>
      <w:marBottom w:val="0"/>
      <w:divBdr>
        <w:top w:val="none" w:sz="0" w:space="0" w:color="auto"/>
        <w:left w:val="none" w:sz="0" w:space="0" w:color="auto"/>
        <w:bottom w:val="none" w:sz="0" w:space="0" w:color="auto"/>
        <w:right w:val="none" w:sz="0" w:space="0" w:color="auto"/>
      </w:divBdr>
    </w:div>
    <w:div w:id="501242187">
      <w:bodyDiv w:val="1"/>
      <w:marLeft w:val="0"/>
      <w:marRight w:val="0"/>
      <w:marTop w:val="0"/>
      <w:marBottom w:val="0"/>
      <w:divBdr>
        <w:top w:val="none" w:sz="0" w:space="0" w:color="auto"/>
        <w:left w:val="none" w:sz="0" w:space="0" w:color="auto"/>
        <w:bottom w:val="none" w:sz="0" w:space="0" w:color="auto"/>
        <w:right w:val="none" w:sz="0" w:space="0" w:color="auto"/>
      </w:divBdr>
    </w:div>
    <w:div w:id="505554010">
      <w:bodyDiv w:val="1"/>
      <w:marLeft w:val="0"/>
      <w:marRight w:val="0"/>
      <w:marTop w:val="0"/>
      <w:marBottom w:val="0"/>
      <w:divBdr>
        <w:top w:val="none" w:sz="0" w:space="0" w:color="auto"/>
        <w:left w:val="none" w:sz="0" w:space="0" w:color="auto"/>
        <w:bottom w:val="none" w:sz="0" w:space="0" w:color="auto"/>
        <w:right w:val="none" w:sz="0" w:space="0" w:color="auto"/>
      </w:divBdr>
    </w:div>
    <w:div w:id="539166019">
      <w:bodyDiv w:val="1"/>
      <w:marLeft w:val="0"/>
      <w:marRight w:val="0"/>
      <w:marTop w:val="0"/>
      <w:marBottom w:val="0"/>
      <w:divBdr>
        <w:top w:val="none" w:sz="0" w:space="0" w:color="auto"/>
        <w:left w:val="none" w:sz="0" w:space="0" w:color="auto"/>
        <w:bottom w:val="none" w:sz="0" w:space="0" w:color="auto"/>
        <w:right w:val="none" w:sz="0" w:space="0" w:color="auto"/>
      </w:divBdr>
    </w:div>
    <w:div w:id="633217757">
      <w:bodyDiv w:val="1"/>
      <w:marLeft w:val="0"/>
      <w:marRight w:val="0"/>
      <w:marTop w:val="0"/>
      <w:marBottom w:val="0"/>
      <w:divBdr>
        <w:top w:val="none" w:sz="0" w:space="0" w:color="auto"/>
        <w:left w:val="none" w:sz="0" w:space="0" w:color="auto"/>
        <w:bottom w:val="none" w:sz="0" w:space="0" w:color="auto"/>
        <w:right w:val="none" w:sz="0" w:space="0" w:color="auto"/>
      </w:divBdr>
    </w:div>
    <w:div w:id="699235451">
      <w:bodyDiv w:val="1"/>
      <w:marLeft w:val="0"/>
      <w:marRight w:val="0"/>
      <w:marTop w:val="0"/>
      <w:marBottom w:val="0"/>
      <w:divBdr>
        <w:top w:val="none" w:sz="0" w:space="0" w:color="auto"/>
        <w:left w:val="none" w:sz="0" w:space="0" w:color="auto"/>
        <w:bottom w:val="none" w:sz="0" w:space="0" w:color="auto"/>
        <w:right w:val="none" w:sz="0" w:space="0" w:color="auto"/>
      </w:divBdr>
    </w:div>
    <w:div w:id="725033193">
      <w:bodyDiv w:val="1"/>
      <w:marLeft w:val="0"/>
      <w:marRight w:val="0"/>
      <w:marTop w:val="0"/>
      <w:marBottom w:val="0"/>
      <w:divBdr>
        <w:top w:val="none" w:sz="0" w:space="0" w:color="auto"/>
        <w:left w:val="none" w:sz="0" w:space="0" w:color="auto"/>
        <w:bottom w:val="none" w:sz="0" w:space="0" w:color="auto"/>
        <w:right w:val="none" w:sz="0" w:space="0" w:color="auto"/>
      </w:divBdr>
    </w:div>
    <w:div w:id="735323072">
      <w:bodyDiv w:val="1"/>
      <w:marLeft w:val="0"/>
      <w:marRight w:val="0"/>
      <w:marTop w:val="0"/>
      <w:marBottom w:val="0"/>
      <w:divBdr>
        <w:top w:val="none" w:sz="0" w:space="0" w:color="auto"/>
        <w:left w:val="none" w:sz="0" w:space="0" w:color="auto"/>
        <w:bottom w:val="none" w:sz="0" w:space="0" w:color="auto"/>
        <w:right w:val="none" w:sz="0" w:space="0" w:color="auto"/>
      </w:divBdr>
    </w:div>
    <w:div w:id="852963563">
      <w:bodyDiv w:val="1"/>
      <w:marLeft w:val="0"/>
      <w:marRight w:val="0"/>
      <w:marTop w:val="0"/>
      <w:marBottom w:val="0"/>
      <w:divBdr>
        <w:top w:val="none" w:sz="0" w:space="0" w:color="auto"/>
        <w:left w:val="none" w:sz="0" w:space="0" w:color="auto"/>
        <w:bottom w:val="none" w:sz="0" w:space="0" w:color="auto"/>
        <w:right w:val="none" w:sz="0" w:space="0" w:color="auto"/>
      </w:divBdr>
    </w:div>
    <w:div w:id="903494162">
      <w:bodyDiv w:val="1"/>
      <w:marLeft w:val="0"/>
      <w:marRight w:val="0"/>
      <w:marTop w:val="0"/>
      <w:marBottom w:val="0"/>
      <w:divBdr>
        <w:top w:val="none" w:sz="0" w:space="0" w:color="auto"/>
        <w:left w:val="none" w:sz="0" w:space="0" w:color="auto"/>
        <w:bottom w:val="none" w:sz="0" w:space="0" w:color="auto"/>
        <w:right w:val="none" w:sz="0" w:space="0" w:color="auto"/>
      </w:divBdr>
    </w:div>
    <w:div w:id="926884878">
      <w:bodyDiv w:val="1"/>
      <w:marLeft w:val="0"/>
      <w:marRight w:val="0"/>
      <w:marTop w:val="0"/>
      <w:marBottom w:val="0"/>
      <w:divBdr>
        <w:top w:val="none" w:sz="0" w:space="0" w:color="auto"/>
        <w:left w:val="none" w:sz="0" w:space="0" w:color="auto"/>
        <w:bottom w:val="none" w:sz="0" w:space="0" w:color="auto"/>
        <w:right w:val="none" w:sz="0" w:space="0" w:color="auto"/>
      </w:divBdr>
    </w:div>
    <w:div w:id="993724278">
      <w:bodyDiv w:val="1"/>
      <w:marLeft w:val="0"/>
      <w:marRight w:val="0"/>
      <w:marTop w:val="0"/>
      <w:marBottom w:val="0"/>
      <w:divBdr>
        <w:top w:val="none" w:sz="0" w:space="0" w:color="auto"/>
        <w:left w:val="none" w:sz="0" w:space="0" w:color="auto"/>
        <w:bottom w:val="none" w:sz="0" w:space="0" w:color="auto"/>
        <w:right w:val="none" w:sz="0" w:space="0" w:color="auto"/>
      </w:divBdr>
    </w:div>
    <w:div w:id="1028339464">
      <w:bodyDiv w:val="1"/>
      <w:marLeft w:val="0"/>
      <w:marRight w:val="0"/>
      <w:marTop w:val="0"/>
      <w:marBottom w:val="0"/>
      <w:divBdr>
        <w:top w:val="none" w:sz="0" w:space="0" w:color="auto"/>
        <w:left w:val="none" w:sz="0" w:space="0" w:color="auto"/>
        <w:bottom w:val="none" w:sz="0" w:space="0" w:color="auto"/>
        <w:right w:val="none" w:sz="0" w:space="0" w:color="auto"/>
      </w:divBdr>
    </w:div>
    <w:div w:id="1049456694">
      <w:bodyDiv w:val="1"/>
      <w:marLeft w:val="0"/>
      <w:marRight w:val="0"/>
      <w:marTop w:val="0"/>
      <w:marBottom w:val="0"/>
      <w:divBdr>
        <w:top w:val="none" w:sz="0" w:space="0" w:color="auto"/>
        <w:left w:val="none" w:sz="0" w:space="0" w:color="auto"/>
        <w:bottom w:val="none" w:sz="0" w:space="0" w:color="auto"/>
        <w:right w:val="none" w:sz="0" w:space="0" w:color="auto"/>
      </w:divBdr>
    </w:div>
    <w:div w:id="1050692674">
      <w:bodyDiv w:val="1"/>
      <w:marLeft w:val="0"/>
      <w:marRight w:val="0"/>
      <w:marTop w:val="0"/>
      <w:marBottom w:val="0"/>
      <w:divBdr>
        <w:top w:val="none" w:sz="0" w:space="0" w:color="auto"/>
        <w:left w:val="none" w:sz="0" w:space="0" w:color="auto"/>
        <w:bottom w:val="none" w:sz="0" w:space="0" w:color="auto"/>
        <w:right w:val="none" w:sz="0" w:space="0" w:color="auto"/>
      </w:divBdr>
    </w:div>
    <w:div w:id="1091201873">
      <w:bodyDiv w:val="1"/>
      <w:marLeft w:val="0"/>
      <w:marRight w:val="0"/>
      <w:marTop w:val="0"/>
      <w:marBottom w:val="0"/>
      <w:divBdr>
        <w:top w:val="none" w:sz="0" w:space="0" w:color="auto"/>
        <w:left w:val="none" w:sz="0" w:space="0" w:color="auto"/>
        <w:bottom w:val="none" w:sz="0" w:space="0" w:color="auto"/>
        <w:right w:val="none" w:sz="0" w:space="0" w:color="auto"/>
      </w:divBdr>
    </w:div>
    <w:div w:id="1110052184">
      <w:bodyDiv w:val="1"/>
      <w:marLeft w:val="0"/>
      <w:marRight w:val="0"/>
      <w:marTop w:val="0"/>
      <w:marBottom w:val="0"/>
      <w:divBdr>
        <w:top w:val="none" w:sz="0" w:space="0" w:color="auto"/>
        <w:left w:val="none" w:sz="0" w:space="0" w:color="auto"/>
        <w:bottom w:val="none" w:sz="0" w:space="0" w:color="auto"/>
        <w:right w:val="none" w:sz="0" w:space="0" w:color="auto"/>
      </w:divBdr>
    </w:div>
    <w:div w:id="1118179253">
      <w:bodyDiv w:val="1"/>
      <w:marLeft w:val="0"/>
      <w:marRight w:val="0"/>
      <w:marTop w:val="0"/>
      <w:marBottom w:val="0"/>
      <w:divBdr>
        <w:top w:val="none" w:sz="0" w:space="0" w:color="auto"/>
        <w:left w:val="none" w:sz="0" w:space="0" w:color="auto"/>
        <w:bottom w:val="none" w:sz="0" w:space="0" w:color="auto"/>
        <w:right w:val="none" w:sz="0" w:space="0" w:color="auto"/>
      </w:divBdr>
    </w:div>
    <w:div w:id="1167985576">
      <w:bodyDiv w:val="1"/>
      <w:marLeft w:val="0"/>
      <w:marRight w:val="0"/>
      <w:marTop w:val="0"/>
      <w:marBottom w:val="0"/>
      <w:divBdr>
        <w:top w:val="none" w:sz="0" w:space="0" w:color="auto"/>
        <w:left w:val="none" w:sz="0" w:space="0" w:color="auto"/>
        <w:bottom w:val="none" w:sz="0" w:space="0" w:color="auto"/>
        <w:right w:val="none" w:sz="0" w:space="0" w:color="auto"/>
      </w:divBdr>
    </w:div>
    <w:div w:id="1177960369">
      <w:bodyDiv w:val="1"/>
      <w:marLeft w:val="0"/>
      <w:marRight w:val="0"/>
      <w:marTop w:val="0"/>
      <w:marBottom w:val="0"/>
      <w:divBdr>
        <w:top w:val="none" w:sz="0" w:space="0" w:color="auto"/>
        <w:left w:val="none" w:sz="0" w:space="0" w:color="auto"/>
        <w:bottom w:val="none" w:sz="0" w:space="0" w:color="auto"/>
        <w:right w:val="none" w:sz="0" w:space="0" w:color="auto"/>
      </w:divBdr>
    </w:div>
    <w:div w:id="1189030652">
      <w:bodyDiv w:val="1"/>
      <w:marLeft w:val="0"/>
      <w:marRight w:val="0"/>
      <w:marTop w:val="0"/>
      <w:marBottom w:val="0"/>
      <w:divBdr>
        <w:top w:val="none" w:sz="0" w:space="0" w:color="auto"/>
        <w:left w:val="none" w:sz="0" w:space="0" w:color="auto"/>
        <w:bottom w:val="none" w:sz="0" w:space="0" w:color="auto"/>
        <w:right w:val="none" w:sz="0" w:space="0" w:color="auto"/>
      </w:divBdr>
    </w:div>
    <w:div w:id="1208376750">
      <w:bodyDiv w:val="1"/>
      <w:marLeft w:val="0"/>
      <w:marRight w:val="0"/>
      <w:marTop w:val="0"/>
      <w:marBottom w:val="0"/>
      <w:divBdr>
        <w:top w:val="none" w:sz="0" w:space="0" w:color="auto"/>
        <w:left w:val="none" w:sz="0" w:space="0" w:color="auto"/>
        <w:bottom w:val="none" w:sz="0" w:space="0" w:color="auto"/>
        <w:right w:val="none" w:sz="0" w:space="0" w:color="auto"/>
      </w:divBdr>
    </w:div>
    <w:div w:id="1268734404">
      <w:bodyDiv w:val="1"/>
      <w:marLeft w:val="0"/>
      <w:marRight w:val="0"/>
      <w:marTop w:val="0"/>
      <w:marBottom w:val="0"/>
      <w:divBdr>
        <w:top w:val="none" w:sz="0" w:space="0" w:color="auto"/>
        <w:left w:val="none" w:sz="0" w:space="0" w:color="auto"/>
        <w:bottom w:val="none" w:sz="0" w:space="0" w:color="auto"/>
        <w:right w:val="none" w:sz="0" w:space="0" w:color="auto"/>
      </w:divBdr>
    </w:div>
    <w:div w:id="1301571946">
      <w:bodyDiv w:val="1"/>
      <w:marLeft w:val="0"/>
      <w:marRight w:val="0"/>
      <w:marTop w:val="0"/>
      <w:marBottom w:val="0"/>
      <w:divBdr>
        <w:top w:val="none" w:sz="0" w:space="0" w:color="auto"/>
        <w:left w:val="none" w:sz="0" w:space="0" w:color="auto"/>
        <w:bottom w:val="none" w:sz="0" w:space="0" w:color="auto"/>
        <w:right w:val="none" w:sz="0" w:space="0" w:color="auto"/>
      </w:divBdr>
    </w:div>
    <w:div w:id="1311397114">
      <w:bodyDiv w:val="1"/>
      <w:marLeft w:val="0"/>
      <w:marRight w:val="0"/>
      <w:marTop w:val="0"/>
      <w:marBottom w:val="0"/>
      <w:divBdr>
        <w:top w:val="none" w:sz="0" w:space="0" w:color="auto"/>
        <w:left w:val="none" w:sz="0" w:space="0" w:color="auto"/>
        <w:bottom w:val="none" w:sz="0" w:space="0" w:color="auto"/>
        <w:right w:val="none" w:sz="0" w:space="0" w:color="auto"/>
      </w:divBdr>
    </w:div>
    <w:div w:id="1365788165">
      <w:bodyDiv w:val="1"/>
      <w:marLeft w:val="0"/>
      <w:marRight w:val="0"/>
      <w:marTop w:val="0"/>
      <w:marBottom w:val="0"/>
      <w:divBdr>
        <w:top w:val="none" w:sz="0" w:space="0" w:color="auto"/>
        <w:left w:val="none" w:sz="0" w:space="0" w:color="auto"/>
        <w:bottom w:val="none" w:sz="0" w:space="0" w:color="auto"/>
        <w:right w:val="none" w:sz="0" w:space="0" w:color="auto"/>
      </w:divBdr>
    </w:div>
    <w:div w:id="1386181211">
      <w:bodyDiv w:val="1"/>
      <w:marLeft w:val="0"/>
      <w:marRight w:val="0"/>
      <w:marTop w:val="0"/>
      <w:marBottom w:val="0"/>
      <w:divBdr>
        <w:top w:val="none" w:sz="0" w:space="0" w:color="auto"/>
        <w:left w:val="none" w:sz="0" w:space="0" w:color="auto"/>
        <w:bottom w:val="none" w:sz="0" w:space="0" w:color="auto"/>
        <w:right w:val="none" w:sz="0" w:space="0" w:color="auto"/>
      </w:divBdr>
    </w:div>
    <w:div w:id="1495954971">
      <w:bodyDiv w:val="1"/>
      <w:marLeft w:val="0"/>
      <w:marRight w:val="0"/>
      <w:marTop w:val="0"/>
      <w:marBottom w:val="0"/>
      <w:divBdr>
        <w:top w:val="none" w:sz="0" w:space="0" w:color="auto"/>
        <w:left w:val="none" w:sz="0" w:space="0" w:color="auto"/>
        <w:bottom w:val="none" w:sz="0" w:space="0" w:color="auto"/>
        <w:right w:val="none" w:sz="0" w:space="0" w:color="auto"/>
      </w:divBdr>
    </w:div>
    <w:div w:id="1511680151">
      <w:bodyDiv w:val="1"/>
      <w:marLeft w:val="0"/>
      <w:marRight w:val="0"/>
      <w:marTop w:val="0"/>
      <w:marBottom w:val="0"/>
      <w:divBdr>
        <w:top w:val="none" w:sz="0" w:space="0" w:color="auto"/>
        <w:left w:val="none" w:sz="0" w:space="0" w:color="auto"/>
        <w:bottom w:val="none" w:sz="0" w:space="0" w:color="auto"/>
        <w:right w:val="none" w:sz="0" w:space="0" w:color="auto"/>
      </w:divBdr>
    </w:div>
    <w:div w:id="1547596963">
      <w:bodyDiv w:val="1"/>
      <w:marLeft w:val="0"/>
      <w:marRight w:val="0"/>
      <w:marTop w:val="0"/>
      <w:marBottom w:val="0"/>
      <w:divBdr>
        <w:top w:val="none" w:sz="0" w:space="0" w:color="auto"/>
        <w:left w:val="none" w:sz="0" w:space="0" w:color="auto"/>
        <w:bottom w:val="none" w:sz="0" w:space="0" w:color="auto"/>
        <w:right w:val="none" w:sz="0" w:space="0" w:color="auto"/>
      </w:divBdr>
    </w:div>
    <w:div w:id="1565219249">
      <w:bodyDiv w:val="1"/>
      <w:marLeft w:val="0"/>
      <w:marRight w:val="0"/>
      <w:marTop w:val="0"/>
      <w:marBottom w:val="0"/>
      <w:divBdr>
        <w:top w:val="none" w:sz="0" w:space="0" w:color="auto"/>
        <w:left w:val="none" w:sz="0" w:space="0" w:color="auto"/>
        <w:bottom w:val="none" w:sz="0" w:space="0" w:color="auto"/>
        <w:right w:val="none" w:sz="0" w:space="0" w:color="auto"/>
      </w:divBdr>
    </w:div>
    <w:div w:id="1567646588">
      <w:bodyDiv w:val="1"/>
      <w:marLeft w:val="0"/>
      <w:marRight w:val="0"/>
      <w:marTop w:val="0"/>
      <w:marBottom w:val="0"/>
      <w:divBdr>
        <w:top w:val="none" w:sz="0" w:space="0" w:color="auto"/>
        <w:left w:val="none" w:sz="0" w:space="0" w:color="auto"/>
        <w:bottom w:val="none" w:sz="0" w:space="0" w:color="auto"/>
        <w:right w:val="none" w:sz="0" w:space="0" w:color="auto"/>
      </w:divBdr>
    </w:div>
    <w:div w:id="1593276294">
      <w:bodyDiv w:val="1"/>
      <w:marLeft w:val="0"/>
      <w:marRight w:val="0"/>
      <w:marTop w:val="0"/>
      <w:marBottom w:val="0"/>
      <w:divBdr>
        <w:top w:val="none" w:sz="0" w:space="0" w:color="auto"/>
        <w:left w:val="none" w:sz="0" w:space="0" w:color="auto"/>
        <w:bottom w:val="none" w:sz="0" w:space="0" w:color="auto"/>
        <w:right w:val="none" w:sz="0" w:space="0" w:color="auto"/>
      </w:divBdr>
    </w:div>
    <w:div w:id="1599679867">
      <w:bodyDiv w:val="1"/>
      <w:marLeft w:val="0"/>
      <w:marRight w:val="0"/>
      <w:marTop w:val="0"/>
      <w:marBottom w:val="0"/>
      <w:divBdr>
        <w:top w:val="none" w:sz="0" w:space="0" w:color="auto"/>
        <w:left w:val="none" w:sz="0" w:space="0" w:color="auto"/>
        <w:bottom w:val="none" w:sz="0" w:space="0" w:color="auto"/>
        <w:right w:val="none" w:sz="0" w:space="0" w:color="auto"/>
      </w:divBdr>
      <w:divsChild>
        <w:div w:id="744033206">
          <w:marLeft w:val="547"/>
          <w:marRight w:val="0"/>
          <w:marTop w:val="86"/>
          <w:marBottom w:val="0"/>
          <w:divBdr>
            <w:top w:val="none" w:sz="0" w:space="0" w:color="auto"/>
            <w:left w:val="none" w:sz="0" w:space="0" w:color="auto"/>
            <w:bottom w:val="none" w:sz="0" w:space="0" w:color="auto"/>
            <w:right w:val="none" w:sz="0" w:space="0" w:color="auto"/>
          </w:divBdr>
        </w:div>
        <w:div w:id="1398357075">
          <w:marLeft w:val="547"/>
          <w:marRight w:val="0"/>
          <w:marTop w:val="86"/>
          <w:marBottom w:val="0"/>
          <w:divBdr>
            <w:top w:val="none" w:sz="0" w:space="0" w:color="auto"/>
            <w:left w:val="none" w:sz="0" w:space="0" w:color="auto"/>
            <w:bottom w:val="none" w:sz="0" w:space="0" w:color="auto"/>
            <w:right w:val="none" w:sz="0" w:space="0" w:color="auto"/>
          </w:divBdr>
        </w:div>
      </w:divsChild>
    </w:div>
    <w:div w:id="1619722331">
      <w:bodyDiv w:val="1"/>
      <w:marLeft w:val="0"/>
      <w:marRight w:val="0"/>
      <w:marTop w:val="0"/>
      <w:marBottom w:val="0"/>
      <w:divBdr>
        <w:top w:val="none" w:sz="0" w:space="0" w:color="auto"/>
        <w:left w:val="none" w:sz="0" w:space="0" w:color="auto"/>
        <w:bottom w:val="none" w:sz="0" w:space="0" w:color="auto"/>
        <w:right w:val="none" w:sz="0" w:space="0" w:color="auto"/>
      </w:divBdr>
    </w:div>
    <w:div w:id="1620262182">
      <w:bodyDiv w:val="1"/>
      <w:marLeft w:val="0"/>
      <w:marRight w:val="0"/>
      <w:marTop w:val="0"/>
      <w:marBottom w:val="0"/>
      <w:divBdr>
        <w:top w:val="none" w:sz="0" w:space="0" w:color="auto"/>
        <w:left w:val="none" w:sz="0" w:space="0" w:color="auto"/>
        <w:bottom w:val="none" w:sz="0" w:space="0" w:color="auto"/>
        <w:right w:val="none" w:sz="0" w:space="0" w:color="auto"/>
      </w:divBdr>
    </w:div>
    <w:div w:id="1681395627">
      <w:bodyDiv w:val="1"/>
      <w:marLeft w:val="0"/>
      <w:marRight w:val="0"/>
      <w:marTop w:val="0"/>
      <w:marBottom w:val="0"/>
      <w:divBdr>
        <w:top w:val="none" w:sz="0" w:space="0" w:color="auto"/>
        <w:left w:val="none" w:sz="0" w:space="0" w:color="auto"/>
        <w:bottom w:val="none" w:sz="0" w:space="0" w:color="auto"/>
        <w:right w:val="none" w:sz="0" w:space="0" w:color="auto"/>
      </w:divBdr>
    </w:div>
    <w:div w:id="1719360360">
      <w:bodyDiv w:val="1"/>
      <w:marLeft w:val="0"/>
      <w:marRight w:val="0"/>
      <w:marTop w:val="0"/>
      <w:marBottom w:val="0"/>
      <w:divBdr>
        <w:top w:val="none" w:sz="0" w:space="0" w:color="auto"/>
        <w:left w:val="none" w:sz="0" w:space="0" w:color="auto"/>
        <w:bottom w:val="none" w:sz="0" w:space="0" w:color="auto"/>
        <w:right w:val="none" w:sz="0" w:space="0" w:color="auto"/>
      </w:divBdr>
    </w:div>
    <w:div w:id="1773165840">
      <w:bodyDiv w:val="1"/>
      <w:marLeft w:val="0"/>
      <w:marRight w:val="0"/>
      <w:marTop w:val="0"/>
      <w:marBottom w:val="0"/>
      <w:divBdr>
        <w:top w:val="none" w:sz="0" w:space="0" w:color="auto"/>
        <w:left w:val="none" w:sz="0" w:space="0" w:color="auto"/>
        <w:bottom w:val="none" w:sz="0" w:space="0" w:color="auto"/>
        <w:right w:val="none" w:sz="0" w:space="0" w:color="auto"/>
      </w:divBdr>
    </w:div>
    <w:div w:id="1778334793">
      <w:bodyDiv w:val="1"/>
      <w:marLeft w:val="0"/>
      <w:marRight w:val="0"/>
      <w:marTop w:val="0"/>
      <w:marBottom w:val="0"/>
      <w:divBdr>
        <w:top w:val="none" w:sz="0" w:space="0" w:color="auto"/>
        <w:left w:val="none" w:sz="0" w:space="0" w:color="auto"/>
        <w:bottom w:val="none" w:sz="0" w:space="0" w:color="auto"/>
        <w:right w:val="none" w:sz="0" w:space="0" w:color="auto"/>
      </w:divBdr>
    </w:div>
    <w:div w:id="1793397748">
      <w:bodyDiv w:val="1"/>
      <w:marLeft w:val="0"/>
      <w:marRight w:val="0"/>
      <w:marTop w:val="0"/>
      <w:marBottom w:val="0"/>
      <w:divBdr>
        <w:top w:val="none" w:sz="0" w:space="0" w:color="auto"/>
        <w:left w:val="none" w:sz="0" w:space="0" w:color="auto"/>
        <w:bottom w:val="none" w:sz="0" w:space="0" w:color="auto"/>
        <w:right w:val="none" w:sz="0" w:space="0" w:color="auto"/>
      </w:divBdr>
    </w:div>
    <w:div w:id="1861778587">
      <w:bodyDiv w:val="1"/>
      <w:marLeft w:val="0"/>
      <w:marRight w:val="0"/>
      <w:marTop w:val="0"/>
      <w:marBottom w:val="0"/>
      <w:divBdr>
        <w:top w:val="none" w:sz="0" w:space="0" w:color="auto"/>
        <w:left w:val="none" w:sz="0" w:space="0" w:color="auto"/>
        <w:bottom w:val="none" w:sz="0" w:space="0" w:color="auto"/>
        <w:right w:val="none" w:sz="0" w:space="0" w:color="auto"/>
      </w:divBdr>
    </w:div>
    <w:div w:id="1894269423">
      <w:bodyDiv w:val="1"/>
      <w:marLeft w:val="0"/>
      <w:marRight w:val="0"/>
      <w:marTop w:val="0"/>
      <w:marBottom w:val="0"/>
      <w:divBdr>
        <w:top w:val="none" w:sz="0" w:space="0" w:color="auto"/>
        <w:left w:val="none" w:sz="0" w:space="0" w:color="auto"/>
        <w:bottom w:val="none" w:sz="0" w:space="0" w:color="auto"/>
        <w:right w:val="none" w:sz="0" w:space="0" w:color="auto"/>
      </w:divBdr>
    </w:div>
    <w:div w:id="1906990143">
      <w:bodyDiv w:val="1"/>
      <w:marLeft w:val="0"/>
      <w:marRight w:val="0"/>
      <w:marTop w:val="0"/>
      <w:marBottom w:val="0"/>
      <w:divBdr>
        <w:top w:val="none" w:sz="0" w:space="0" w:color="auto"/>
        <w:left w:val="none" w:sz="0" w:space="0" w:color="auto"/>
        <w:bottom w:val="none" w:sz="0" w:space="0" w:color="auto"/>
        <w:right w:val="none" w:sz="0" w:space="0" w:color="auto"/>
      </w:divBdr>
    </w:div>
    <w:div w:id="1935818596">
      <w:bodyDiv w:val="1"/>
      <w:marLeft w:val="0"/>
      <w:marRight w:val="0"/>
      <w:marTop w:val="0"/>
      <w:marBottom w:val="0"/>
      <w:divBdr>
        <w:top w:val="none" w:sz="0" w:space="0" w:color="auto"/>
        <w:left w:val="none" w:sz="0" w:space="0" w:color="auto"/>
        <w:bottom w:val="none" w:sz="0" w:space="0" w:color="auto"/>
        <w:right w:val="none" w:sz="0" w:space="0" w:color="auto"/>
      </w:divBdr>
    </w:div>
    <w:div w:id="1960991077">
      <w:bodyDiv w:val="1"/>
      <w:marLeft w:val="0"/>
      <w:marRight w:val="0"/>
      <w:marTop w:val="0"/>
      <w:marBottom w:val="0"/>
      <w:divBdr>
        <w:top w:val="none" w:sz="0" w:space="0" w:color="auto"/>
        <w:left w:val="none" w:sz="0" w:space="0" w:color="auto"/>
        <w:bottom w:val="none" w:sz="0" w:space="0" w:color="auto"/>
        <w:right w:val="none" w:sz="0" w:space="0" w:color="auto"/>
      </w:divBdr>
    </w:div>
    <w:div w:id="2022198602">
      <w:bodyDiv w:val="1"/>
      <w:marLeft w:val="0"/>
      <w:marRight w:val="0"/>
      <w:marTop w:val="0"/>
      <w:marBottom w:val="0"/>
      <w:divBdr>
        <w:top w:val="none" w:sz="0" w:space="0" w:color="auto"/>
        <w:left w:val="none" w:sz="0" w:space="0" w:color="auto"/>
        <w:bottom w:val="none" w:sz="0" w:space="0" w:color="auto"/>
        <w:right w:val="none" w:sz="0" w:space="0" w:color="auto"/>
      </w:divBdr>
    </w:div>
    <w:div w:id="2066484079">
      <w:bodyDiv w:val="1"/>
      <w:marLeft w:val="0"/>
      <w:marRight w:val="0"/>
      <w:marTop w:val="0"/>
      <w:marBottom w:val="0"/>
      <w:divBdr>
        <w:top w:val="none" w:sz="0" w:space="0" w:color="auto"/>
        <w:left w:val="none" w:sz="0" w:space="0" w:color="auto"/>
        <w:bottom w:val="none" w:sz="0" w:space="0" w:color="auto"/>
        <w:right w:val="none" w:sz="0" w:space="0" w:color="auto"/>
      </w:divBdr>
    </w:div>
    <w:div w:id="2105681235">
      <w:bodyDiv w:val="1"/>
      <w:marLeft w:val="0"/>
      <w:marRight w:val="0"/>
      <w:marTop w:val="0"/>
      <w:marBottom w:val="0"/>
      <w:divBdr>
        <w:top w:val="none" w:sz="0" w:space="0" w:color="auto"/>
        <w:left w:val="none" w:sz="0" w:space="0" w:color="auto"/>
        <w:bottom w:val="none" w:sz="0" w:space="0" w:color="auto"/>
        <w:right w:val="none" w:sz="0" w:space="0" w:color="auto"/>
      </w:divBdr>
    </w:div>
    <w:div w:id="2114937375">
      <w:bodyDiv w:val="1"/>
      <w:marLeft w:val="0"/>
      <w:marRight w:val="0"/>
      <w:marTop w:val="0"/>
      <w:marBottom w:val="0"/>
      <w:divBdr>
        <w:top w:val="none" w:sz="0" w:space="0" w:color="auto"/>
        <w:left w:val="none" w:sz="0" w:space="0" w:color="auto"/>
        <w:bottom w:val="none" w:sz="0" w:space="0" w:color="auto"/>
        <w:right w:val="none" w:sz="0" w:space="0" w:color="auto"/>
      </w:divBdr>
    </w:div>
    <w:div w:id="2124300555">
      <w:bodyDiv w:val="1"/>
      <w:marLeft w:val="0"/>
      <w:marRight w:val="0"/>
      <w:marTop w:val="0"/>
      <w:marBottom w:val="0"/>
      <w:divBdr>
        <w:top w:val="none" w:sz="0" w:space="0" w:color="auto"/>
        <w:left w:val="none" w:sz="0" w:space="0" w:color="auto"/>
        <w:bottom w:val="none" w:sz="0" w:space="0" w:color="auto"/>
        <w:right w:val="none" w:sz="0" w:space="0" w:color="auto"/>
      </w:divBdr>
    </w:div>
    <w:div w:id="212888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f76e84387dc74908" Type="http://schemas.microsoft.com/office/2019/05/relationships/documenttasks" Target="tasks.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fec311e062834e4c"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perez\AppData\Roaming\Microsoft\Plantillas\Hoja%20Gobierno%20201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f9ebb7-3cd4-42e2-b6f7-c4b40a7808ca" xsi:nil="true"/>
    <lcf76f155ced4ddcb4097134ff3c332f xmlns="876e0138-df4a-4768-8d4d-c688989b06f8">
      <Terms xmlns="http://schemas.microsoft.com/office/infopath/2007/PartnerControls"/>
    </lcf76f155ced4ddcb4097134ff3c332f>
    <SharedWithUsers xmlns="a0f9ebb7-3cd4-42e2-b6f7-c4b40a7808ca">
      <UserInfo>
        <DisplayName>Loreto Wahr Rivas (ARQ)</DisplayName>
        <AccountId>13</AccountId>
        <AccountType/>
      </UserInfo>
      <UserInfo>
        <DisplayName>Leticia Rivas Soto (SOP)</DisplayName>
        <AccountId>157</AccountId>
        <AccountType/>
      </UserInfo>
      <UserInfo>
        <DisplayName>Aurora Muñoz Friz (ARQ)</DisplayName>
        <AccountId>9</AccountId>
        <AccountType/>
      </UserInfo>
      <UserInfo>
        <DisplayName>Juan Alarcon Sanchez (Arquitectura)</DisplayName>
        <AccountId>31</AccountId>
        <AccountType/>
      </UserInfo>
      <UserInfo>
        <DisplayName>Dayana Chavez Villalobos (Arquitectura)</DisplayName>
        <AccountId>177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2504A4A00D98409E1E0CF432AAA0D3" ma:contentTypeVersion="14" ma:contentTypeDescription="Crear nuevo documento." ma:contentTypeScope="" ma:versionID="5175a24bda87bb957deb94503de3d92d">
  <xsd:schema xmlns:xsd="http://www.w3.org/2001/XMLSchema" xmlns:xs="http://www.w3.org/2001/XMLSchema" xmlns:p="http://schemas.microsoft.com/office/2006/metadata/properties" xmlns:ns2="876e0138-df4a-4768-8d4d-c688989b06f8" xmlns:ns3="a0f9ebb7-3cd4-42e2-b6f7-c4b40a7808ca" targetNamespace="http://schemas.microsoft.com/office/2006/metadata/properties" ma:root="true" ma:fieldsID="85b721330a6413e7cfae3a9add3ea602" ns2:_="" ns3:_="">
    <xsd:import namespace="876e0138-df4a-4768-8d4d-c688989b06f8"/>
    <xsd:import namespace="a0f9ebb7-3cd4-42e2-b6f7-c4b40a7808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e0138-df4a-4768-8d4d-c688989b06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2f0dbd7-f940-49bd-8720-2bbe133a98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f9ebb7-3cd4-42e2-b6f7-c4b40a7808c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249ecb7d-0e86-4022-934f-a608fc584a9e}" ma:internalName="TaxCatchAll" ma:showField="CatchAllData" ma:web="a0f9ebb7-3cd4-42e2-b6f7-c4b40a7808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9D535-1592-4C1D-BFFB-FF87D428C222}">
  <ds:schemaRefs>
    <ds:schemaRef ds:uri="http://schemas.microsoft.com/office/2006/metadata/properties"/>
    <ds:schemaRef ds:uri="http://schemas.microsoft.com/office/infopath/2007/PartnerControls"/>
    <ds:schemaRef ds:uri="a0f9ebb7-3cd4-42e2-b6f7-c4b40a7808ca"/>
    <ds:schemaRef ds:uri="876e0138-df4a-4768-8d4d-c688989b06f8"/>
  </ds:schemaRefs>
</ds:datastoreItem>
</file>

<file path=customXml/itemProps2.xml><?xml version="1.0" encoding="utf-8"?>
<ds:datastoreItem xmlns:ds="http://schemas.openxmlformats.org/officeDocument/2006/customXml" ds:itemID="{917C22CA-7D6D-476B-968E-8EE8C2D46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6e0138-df4a-4768-8d4d-c688989b06f8"/>
    <ds:schemaRef ds:uri="a0f9ebb7-3cd4-42e2-b6f7-c4b40a7808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04CF2E-114D-433D-A9B7-EF4AFC24BE6F}">
  <ds:schemaRefs>
    <ds:schemaRef ds:uri="http://schemas.microsoft.com/sharepoint/v3/contenttype/forms"/>
  </ds:schemaRefs>
</ds:datastoreItem>
</file>

<file path=customXml/itemProps4.xml><?xml version="1.0" encoding="utf-8"?>
<ds:datastoreItem xmlns:ds="http://schemas.openxmlformats.org/officeDocument/2006/customXml" ds:itemID="{51EB6EA1-0054-47B5-A693-9C2ACFBD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 Gobierno 2011</Template>
  <TotalTime>1</TotalTime>
  <Pages>3</Pages>
  <Words>1486</Words>
  <Characters>8173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DIPLAC</dc:creator>
  <cp:keywords/>
  <cp:lastModifiedBy>Natalia Astorga Rodriguez (Arquitectura)</cp:lastModifiedBy>
  <cp:revision>2</cp:revision>
  <cp:lastPrinted>2021-08-12T04:26:00Z</cp:lastPrinted>
  <dcterms:created xsi:type="dcterms:W3CDTF">2026-01-08T12:38:00Z</dcterms:created>
  <dcterms:modified xsi:type="dcterms:W3CDTF">2026-01-08T12:38:00Z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0x010100C82504A4A00D98409E1E0CF432AAA0D3</vt:lpwstr>
  </property>
  <property fmtid="{D5CDD505-2E9C-101B-9397-08002B2CF9AE}" pid="3" name="MediaServiceImageTags">
    <vt:lpwstr/>
  </property>
</Properties>
</file>